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809" w:rsidRDefault="001D21A6" w14:paraId="00000001" w14:textId="77777777">
      <w:pPr>
        <w:spacing w:after="0"/>
      </w:pPr>
      <w:r>
        <w:t xml:space="preserve">                                                                                                                                </w:t>
      </w:r>
    </w:p>
    <w:p w:rsidR="00A26809" w:rsidP="4A041BB8" w:rsidRDefault="001D21A6" w14:paraId="00000002" w14:textId="6F62A605">
      <w:pPr>
        <w:spacing w:after="0"/>
        <w:rPr>
          <w:b w:val="1"/>
          <w:bCs w:val="1"/>
          <w:sz w:val="28"/>
          <w:szCs w:val="28"/>
          <w:u w:val="single"/>
        </w:rPr>
      </w:pPr>
      <w:r w:rsidR="001D21A6">
        <w:rPr/>
        <w:t xml:space="preserve">                         </w:t>
      </w:r>
      <w:r w:rsidR="376C1E34">
        <w:rPr/>
        <w:t xml:space="preserve">                   </w:t>
      </w:r>
      <w:r w:rsidRPr="17CB5BC2" w:rsidR="001D21A6">
        <w:rPr>
          <w:b w:val="1"/>
          <w:bCs w:val="1"/>
          <w:sz w:val="28"/>
          <w:szCs w:val="28"/>
          <w:u w:val="single"/>
        </w:rPr>
        <w:t>Safeguarding Policy for Children</w:t>
      </w:r>
    </w:p>
    <w:p w:rsidR="00A26809" w:rsidRDefault="00A26809" w14:paraId="00000003" w14:textId="77777777">
      <w:pPr>
        <w:spacing w:after="0"/>
        <w:rPr>
          <w:b/>
          <w:sz w:val="28"/>
          <w:szCs w:val="28"/>
          <w:u w:val="single"/>
        </w:rPr>
      </w:pPr>
    </w:p>
    <w:p w:rsidR="00A26809" w:rsidP="4A041BB8" w:rsidRDefault="7F8A92A2" w14:paraId="0131BC48" w14:textId="41999759">
      <w:pPr>
        <w:rPr>
          <w:rFonts w:ascii="ArialMT" w:hAnsi="ArialMT" w:eastAsia="ArialMT" w:cs="ArialMT"/>
          <w:color w:val="000000" w:themeColor="text1"/>
        </w:rPr>
      </w:pPr>
      <w:r>
        <w:t>Essere Therapies will provide effective support to children at risk of harm, supporting children in mitigating that risk, and communicating clearly and openly in an age-appropriate way the steps we will take to protect them from harm</w:t>
      </w:r>
      <w:r w:rsidR="4E8CE9A0">
        <w:t>, if deemed in their best interest</w:t>
      </w:r>
      <w:r>
        <w:t xml:space="preserve">. </w:t>
      </w:r>
    </w:p>
    <w:p w:rsidR="00A26809" w:rsidP="24FB8BD7" w:rsidRDefault="768D27DE" w14:paraId="6138180B" w14:textId="2320DBC7">
      <w:pPr>
        <w:rPr>
          <w:rFonts w:asciiTheme="majorHAnsi" w:hAnsiTheme="majorHAnsi" w:eastAsiaTheme="majorEastAsia" w:cstheme="majorBidi"/>
          <w:color w:val="000000" w:themeColor="text1"/>
        </w:rPr>
      </w:pPr>
      <w:r w:rsidRPr="24FB8BD7">
        <w:rPr>
          <w:rFonts w:asciiTheme="majorHAnsi" w:hAnsiTheme="majorHAnsi" w:eastAsiaTheme="majorEastAsia" w:cstheme="majorBidi"/>
          <w:color w:val="000000" w:themeColor="text1"/>
        </w:rPr>
        <w:t xml:space="preserve">The terms </w:t>
      </w:r>
      <w:r w:rsidRPr="24FB8BD7">
        <w:rPr>
          <w:rFonts w:asciiTheme="majorHAnsi" w:hAnsiTheme="majorHAnsi" w:eastAsiaTheme="majorEastAsia" w:cstheme="majorBidi"/>
          <w:b/>
          <w:bCs/>
          <w:color w:val="000000" w:themeColor="text1"/>
        </w:rPr>
        <w:t xml:space="preserve">“children” </w:t>
      </w:r>
      <w:r w:rsidRPr="24FB8BD7">
        <w:rPr>
          <w:rFonts w:asciiTheme="majorHAnsi" w:hAnsiTheme="majorHAnsi" w:eastAsiaTheme="majorEastAsia" w:cstheme="majorBidi"/>
          <w:color w:val="000000" w:themeColor="text1"/>
        </w:rPr>
        <w:t xml:space="preserve">and </w:t>
      </w:r>
      <w:r w:rsidRPr="24FB8BD7">
        <w:rPr>
          <w:rFonts w:asciiTheme="majorHAnsi" w:hAnsiTheme="majorHAnsi" w:eastAsiaTheme="majorEastAsia" w:cstheme="majorBidi"/>
          <w:b/>
          <w:bCs/>
          <w:color w:val="000000" w:themeColor="text1"/>
        </w:rPr>
        <w:t xml:space="preserve">“child” </w:t>
      </w:r>
      <w:r w:rsidRPr="24FB8BD7">
        <w:rPr>
          <w:rFonts w:asciiTheme="majorHAnsi" w:hAnsiTheme="majorHAnsi" w:eastAsiaTheme="majorEastAsia" w:cstheme="majorBidi"/>
          <w:color w:val="000000" w:themeColor="text1"/>
        </w:rPr>
        <w:t>refer to anyone under the age of 18.</w:t>
      </w:r>
    </w:p>
    <w:p w:rsidR="00A26809" w:rsidP="4A041BB8" w:rsidRDefault="7F8A92A2" w14:paraId="5C9CE5C5" w14:textId="3E9FC468">
      <w:pPr>
        <w:spacing w:before="240" w:after="240"/>
      </w:pPr>
      <w:r w:rsidR="7F8A92A2">
        <w:rPr/>
        <w:t>Essere</w:t>
      </w:r>
      <w:r w:rsidR="7F8A92A2">
        <w:rPr/>
        <w:t xml:space="preserve"> Therapies recognise that our engagement with children </w:t>
      </w:r>
      <w:r w:rsidR="7F8A92A2">
        <w:rPr/>
        <w:t>frequently</w:t>
      </w:r>
      <w:r w:rsidR="7F8A92A2">
        <w:rPr/>
        <w:t xml:space="preserve"> offers us only a snapshot of their situation at any given time, and that our therapists must be </w:t>
      </w:r>
      <w:r w:rsidR="7DCCC189">
        <w:rPr/>
        <w:t>alert</w:t>
      </w:r>
      <w:r w:rsidR="7DCCC189">
        <w:rPr/>
        <w:t xml:space="preserve"> </w:t>
      </w:r>
      <w:r w:rsidR="7F8A92A2">
        <w:rPr/>
        <w:t xml:space="preserve">to </w:t>
      </w:r>
      <w:r w:rsidR="7F8A92A2">
        <w:rPr/>
        <w:t>identifying</w:t>
      </w:r>
      <w:r w:rsidR="7F8A92A2">
        <w:rPr/>
        <w:t xml:space="preserve"> children in need of support considering Lancashire’s Continuum of Need</w:t>
      </w:r>
      <w:r w:rsidR="1FF238A0">
        <w:rPr/>
        <w:t xml:space="preserve">, being </w:t>
      </w:r>
      <w:r w:rsidR="7F8A92A2">
        <w:rPr/>
        <w:t xml:space="preserve">confident in </w:t>
      </w:r>
      <w:r w:rsidR="468A10A5">
        <w:rPr/>
        <w:t>knowing our legal duties a</w:t>
      </w:r>
      <w:r w:rsidR="15DF16B3">
        <w:rPr/>
        <w:t>s</w:t>
      </w:r>
      <w:r w:rsidR="468A10A5">
        <w:rPr/>
        <w:t xml:space="preserve"> therapists. </w:t>
      </w:r>
    </w:p>
    <w:p w:rsidR="00A26809" w:rsidP="17CB5BC2" w:rsidRDefault="468A10A5" w14:paraId="7EC7A890" w14:textId="3E697CEE">
      <w:pPr>
        <w:spacing w:before="240" w:after="240"/>
      </w:pPr>
      <w:r w:rsidR="439B3C20">
        <w:rPr/>
        <w:t>All of</w:t>
      </w:r>
      <w:r w:rsidR="439B3C20">
        <w:rPr/>
        <w:t xml:space="preserve"> </w:t>
      </w:r>
      <w:r w:rsidR="31A095C4">
        <w:rPr/>
        <w:t>our therapists are trained to know if someone</w:t>
      </w:r>
      <w:r w:rsidR="7627DF37">
        <w:rPr/>
        <w:t xml:space="preserve"> is at risk of s</w:t>
      </w:r>
      <w:r w:rsidR="49A02820">
        <w:rPr/>
        <w:t>ignificant</w:t>
      </w:r>
      <w:r w:rsidR="7627DF37">
        <w:rPr/>
        <w:t xml:space="preserve"> harm, which we </w:t>
      </w:r>
      <w:r w:rsidR="2883C9C3">
        <w:rPr/>
        <w:t xml:space="preserve">will </w:t>
      </w:r>
      <w:r w:rsidR="2883C9C3">
        <w:rPr/>
        <w:t>act</w:t>
      </w:r>
      <w:r w:rsidR="71F74CAA">
        <w:rPr/>
        <w:t xml:space="preserve"> </w:t>
      </w:r>
      <w:r w:rsidR="2883C9C3">
        <w:rPr/>
        <w:t>upon, but always with informed consent where possible.</w:t>
      </w:r>
      <w:r w:rsidR="534B2DDF">
        <w:rPr/>
        <w:t xml:space="preserve"> </w:t>
      </w:r>
    </w:p>
    <w:p w:rsidR="00A26809" w:rsidP="0E36FA42" w:rsidRDefault="2883C9C3" w14:paraId="52F1307B" w14:textId="7F10D776">
      <w:pPr>
        <w:pStyle w:val="Normal"/>
        <w:spacing w:before="240" w:after="240"/>
        <w:rPr>
          <w:rFonts w:ascii="Calibri" w:hAnsi="Calibri" w:eastAsia="Calibri" w:cs="Calibri" w:asciiTheme="majorAscii" w:hAnsiTheme="majorAscii" w:eastAsiaTheme="majorAscii" w:cstheme="majorAscii"/>
          <w:noProof w:val="0"/>
          <w:color w:val="333333"/>
          <w:sz w:val="22"/>
          <w:szCs w:val="22"/>
          <w:lang w:val="en-GB"/>
        </w:rPr>
      </w:pPr>
      <w:r w:rsidRPr="0E36FA42" w:rsidR="534B2DDF">
        <w:rPr>
          <w:rFonts w:ascii="Calibri" w:hAnsi="Calibri" w:eastAsia="Calibri" w:cs="Calibri" w:asciiTheme="majorAscii" w:hAnsiTheme="majorAscii" w:eastAsiaTheme="majorAscii" w:cstheme="majorAscii"/>
          <w:noProof w:val="0"/>
          <w:color w:val="333333"/>
          <w:sz w:val="22"/>
          <w:szCs w:val="22"/>
          <w:lang w:val="en-GB"/>
        </w:rPr>
        <w:t xml:space="preserve">A written contract provides parents/carers with all the relevant information about how we manage what </w:t>
      </w:r>
      <w:r w:rsidRPr="0E36FA42" w:rsidR="215FA32F">
        <w:rPr>
          <w:rFonts w:ascii="Calibri" w:hAnsi="Calibri" w:eastAsia="Calibri" w:cs="Calibri" w:asciiTheme="majorAscii" w:hAnsiTheme="majorAscii" w:eastAsiaTheme="majorAscii" w:cstheme="majorAscii"/>
          <w:noProof w:val="0"/>
          <w:color w:val="333333"/>
          <w:sz w:val="22"/>
          <w:szCs w:val="22"/>
          <w:lang w:val="en-GB"/>
        </w:rPr>
        <w:t>children</w:t>
      </w:r>
      <w:r w:rsidRPr="0E36FA42" w:rsidR="534B2DDF">
        <w:rPr>
          <w:rFonts w:ascii="Calibri" w:hAnsi="Calibri" w:eastAsia="Calibri" w:cs="Calibri" w:asciiTheme="majorAscii" w:hAnsiTheme="majorAscii" w:eastAsiaTheme="majorAscii" w:cstheme="majorAscii"/>
          <w:noProof w:val="0"/>
          <w:color w:val="333333"/>
          <w:sz w:val="22"/>
          <w:szCs w:val="22"/>
          <w:lang w:val="en-GB"/>
        </w:rPr>
        <w:t xml:space="preserve"> tell us, and when and how we might need to break confidentiality. </w:t>
      </w:r>
    </w:p>
    <w:p w:rsidR="00A26809" w:rsidP="0E36FA42" w:rsidRDefault="2883C9C3" w14:paraId="588AAA8E" w14:textId="048419FE">
      <w:pPr>
        <w:pStyle w:val="Normal"/>
        <w:spacing w:before="240" w:after="240"/>
        <w:rPr>
          <w:rFonts w:ascii="Helvetica" w:hAnsi="Helvetica" w:eastAsia="Helvetica" w:cs="Helvetica"/>
          <w:color w:val="666666"/>
          <w:sz w:val="24"/>
          <w:szCs w:val="24"/>
        </w:rPr>
      </w:pPr>
      <w:r w:rsidRPr="0E36FA42" w:rsidR="54B414DF">
        <w:rPr>
          <w:rFonts w:ascii="Calibri" w:hAnsi="Calibri" w:eastAsia="Calibri" w:cs="Calibri" w:asciiTheme="majorAscii" w:hAnsiTheme="majorAscii" w:eastAsiaTheme="majorAscii" w:cstheme="majorAscii"/>
          <w:noProof w:val="0"/>
          <w:color w:val="333333"/>
          <w:sz w:val="22"/>
          <w:szCs w:val="22"/>
          <w:lang w:val="en-GB"/>
        </w:rPr>
        <w:t xml:space="preserve">A </w:t>
      </w:r>
      <w:r w:rsidRPr="0E36FA42" w:rsidR="534B2DDF">
        <w:rPr>
          <w:rFonts w:ascii="Calibri" w:hAnsi="Calibri" w:eastAsia="Calibri" w:cs="Calibri" w:asciiTheme="majorAscii" w:hAnsiTheme="majorAscii" w:eastAsiaTheme="majorAscii" w:cstheme="majorAscii"/>
          <w:noProof w:val="0"/>
          <w:color w:val="333333"/>
          <w:sz w:val="22"/>
          <w:szCs w:val="22"/>
          <w:lang w:val="en-GB"/>
        </w:rPr>
        <w:t>written cont</w:t>
      </w:r>
      <w:r w:rsidRPr="0E36FA42" w:rsidR="68F8693C">
        <w:rPr>
          <w:rFonts w:ascii="Calibri" w:hAnsi="Calibri" w:eastAsia="Calibri" w:cs="Calibri" w:asciiTheme="majorAscii" w:hAnsiTheme="majorAscii" w:eastAsiaTheme="majorAscii" w:cstheme="majorAscii"/>
          <w:noProof w:val="0"/>
          <w:color w:val="333333"/>
          <w:sz w:val="22"/>
          <w:szCs w:val="22"/>
          <w:lang w:val="en-GB"/>
        </w:rPr>
        <w:t>r</w:t>
      </w:r>
      <w:r w:rsidRPr="0E36FA42" w:rsidR="534B2DDF">
        <w:rPr>
          <w:rFonts w:ascii="Calibri" w:hAnsi="Calibri" w:eastAsia="Calibri" w:cs="Calibri" w:asciiTheme="majorAscii" w:hAnsiTheme="majorAscii" w:eastAsiaTheme="majorAscii" w:cstheme="majorAscii"/>
          <w:noProof w:val="0"/>
          <w:color w:val="333333"/>
          <w:sz w:val="22"/>
          <w:szCs w:val="22"/>
          <w:lang w:val="en-GB"/>
        </w:rPr>
        <w:t>act</w:t>
      </w:r>
      <w:r w:rsidRPr="0E36FA42" w:rsidR="077F7CD1">
        <w:rPr>
          <w:rFonts w:ascii="Calibri" w:hAnsi="Calibri" w:eastAsia="Calibri" w:cs="Calibri" w:asciiTheme="majorAscii" w:hAnsiTheme="majorAscii" w:eastAsiaTheme="majorAscii" w:cstheme="majorAscii"/>
          <w:noProof w:val="0"/>
          <w:color w:val="333333"/>
          <w:sz w:val="22"/>
          <w:szCs w:val="22"/>
          <w:lang w:val="en-GB"/>
        </w:rPr>
        <w:t xml:space="preserve"> is signed</w:t>
      </w:r>
      <w:r w:rsidRPr="0E36FA42" w:rsidR="534B2DDF">
        <w:rPr>
          <w:rFonts w:ascii="Calibri" w:hAnsi="Calibri" w:eastAsia="Calibri" w:cs="Calibri" w:asciiTheme="majorAscii" w:hAnsiTheme="majorAscii" w:eastAsiaTheme="majorAscii" w:cstheme="majorAscii"/>
          <w:noProof w:val="0"/>
          <w:color w:val="333333"/>
          <w:sz w:val="22"/>
          <w:szCs w:val="22"/>
          <w:lang w:val="en-GB"/>
        </w:rPr>
        <w:t xml:space="preserve"> at the beginning of </w:t>
      </w:r>
      <w:r w:rsidRPr="0E36FA42" w:rsidR="5BF6FC09">
        <w:rPr>
          <w:rFonts w:ascii="Calibri" w:hAnsi="Calibri" w:eastAsia="Calibri" w:cs="Calibri" w:asciiTheme="majorAscii" w:hAnsiTheme="majorAscii" w:eastAsiaTheme="majorAscii" w:cstheme="majorAscii"/>
          <w:noProof w:val="0"/>
          <w:color w:val="333333"/>
          <w:sz w:val="22"/>
          <w:szCs w:val="22"/>
          <w:lang w:val="en-GB"/>
        </w:rPr>
        <w:t>therapy,</w:t>
      </w:r>
      <w:r w:rsidRPr="0E36FA42" w:rsidR="534B2DDF">
        <w:rPr>
          <w:rFonts w:ascii="Calibri" w:hAnsi="Calibri" w:eastAsia="Calibri" w:cs="Calibri" w:asciiTheme="majorAscii" w:hAnsiTheme="majorAscii" w:eastAsiaTheme="majorAscii" w:cstheme="majorAscii"/>
          <w:noProof w:val="0"/>
          <w:color w:val="333333"/>
          <w:sz w:val="22"/>
          <w:szCs w:val="22"/>
          <w:lang w:val="en-GB"/>
        </w:rPr>
        <w:t xml:space="preserve"> and it is important that the </w:t>
      </w:r>
      <w:r w:rsidRPr="0E36FA42" w:rsidR="067A10B4">
        <w:rPr>
          <w:rFonts w:ascii="Calibri" w:hAnsi="Calibri" w:eastAsia="Calibri" w:cs="Calibri" w:asciiTheme="majorAscii" w:hAnsiTheme="majorAscii" w:eastAsiaTheme="majorAscii" w:cstheme="majorAscii"/>
          <w:noProof w:val="0"/>
          <w:color w:val="333333"/>
          <w:sz w:val="22"/>
          <w:szCs w:val="22"/>
          <w:lang w:val="en-GB"/>
        </w:rPr>
        <w:t>parent/carer</w:t>
      </w:r>
      <w:r w:rsidRPr="0E36FA42" w:rsidR="534B2DDF">
        <w:rPr>
          <w:rFonts w:ascii="Calibri" w:hAnsi="Calibri" w:eastAsia="Calibri" w:cs="Calibri" w:asciiTheme="majorAscii" w:hAnsiTheme="majorAscii" w:eastAsiaTheme="majorAscii" w:cstheme="majorAscii"/>
          <w:noProof w:val="0"/>
          <w:color w:val="333333"/>
          <w:sz w:val="22"/>
          <w:szCs w:val="22"/>
          <w:lang w:val="en-GB"/>
        </w:rPr>
        <w:t xml:space="preserve"> and therapist take time together to ensure that </w:t>
      </w:r>
      <w:r w:rsidRPr="0E36FA42" w:rsidR="0E6291B9">
        <w:rPr>
          <w:rFonts w:ascii="Calibri" w:hAnsi="Calibri" w:eastAsia="Calibri" w:cs="Calibri" w:asciiTheme="majorAscii" w:hAnsiTheme="majorAscii" w:eastAsiaTheme="majorAscii" w:cstheme="majorAscii"/>
          <w:noProof w:val="0"/>
          <w:color w:val="333333"/>
          <w:sz w:val="22"/>
          <w:szCs w:val="22"/>
          <w:lang w:val="en-GB"/>
        </w:rPr>
        <w:t>all involved</w:t>
      </w:r>
      <w:r w:rsidRPr="0E36FA42" w:rsidR="534B2DDF">
        <w:rPr>
          <w:rFonts w:ascii="Calibri" w:hAnsi="Calibri" w:eastAsia="Calibri" w:cs="Calibri" w:asciiTheme="majorAscii" w:hAnsiTheme="majorAscii" w:eastAsiaTheme="majorAscii" w:cstheme="majorAscii"/>
          <w:noProof w:val="0"/>
          <w:color w:val="333333"/>
          <w:sz w:val="22"/>
          <w:szCs w:val="22"/>
          <w:lang w:val="en-GB"/>
        </w:rPr>
        <w:t xml:space="preserve"> fully </w:t>
      </w:r>
      <w:r w:rsidRPr="0E36FA42" w:rsidR="2824B2D8">
        <w:rPr>
          <w:rFonts w:ascii="Calibri" w:hAnsi="Calibri" w:eastAsia="Calibri" w:cs="Calibri" w:asciiTheme="majorAscii" w:hAnsiTheme="majorAscii" w:eastAsiaTheme="majorAscii" w:cstheme="majorAscii"/>
          <w:noProof w:val="0"/>
          <w:color w:val="333333"/>
          <w:sz w:val="22"/>
          <w:szCs w:val="22"/>
          <w:lang w:val="en-GB"/>
        </w:rPr>
        <w:t>understands and</w:t>
      </w:r>
      <w:r w:rsidRPr="0E36FA42" w:rsidR="534B2DDF">
        <w:rPr>
          <w:rFonts w:ascii="Calibri" w:hAnsi="Calibri" w:eastAsia="Calibri" w:cs="Calibri" w:asciiTheme="majorAscii" w:hAnsiTheme="majorAscii" w:eastAsiaTheme="majorAscii" w:cstheme="majorAscii"/>
          <w:noProof w:val="0"/>
          <w:color w:val="333333"/>
          <w:sz w:val="22"/>
          <w:szCs w:val="22"/>
          <w:lang w:val="en-GB"/>
        </w:rPr>
        <w:t xml:space="preserve"> is happy with the terms of the agreement</w:t>
      </w:r>
      <w:r w:rsidRPr="0E36FA42" w:rsidR="6E77C478">
        <w:rPr>
          <w:rFonts w:ascii="Calibri" w:hAnsi="Calibri" w:eastAsia="Calibri" w:cs="Calibri" w:asciiTheme="majorAscii" w:hAnsiTheme="majorAscii" w:eastAsiaTheme="majorAscii" w:cstheme="majorAscii"/>
          <w:noProof w:val="0"/>
          <w:color w:val="333333"/>
          <w:sz w:val="22"/>
          <w:szCs w:val="22"/>
          <w:lang w:val="en-GB"/>
        </w:rPr>
        <w:t>, ensuring children are informed in a child friendly way</w:t>
      </w:r>
      <w:r w:rsidRPr="0E36FA42" w:rsidR="534B2DDF">
        <w:rPr>
          <w:rFonts w:ascii="Calibri" w:hAnsi="Calibri" w:eastAsia="Calibri" w:cs="Calibri" w:asciiTheme="majorAscii" w:hAnsiTheme="majorAscii" w:eastAsiaTheme="majorAscii" w:cstheme="majorAscii"/>
          <w:noProof w:val="0"/>
          <w:color w:val="333333"/>
          <w:sz w:val="22"/>
          <w:szCs w:val="22"/>
          <w:lang w:val="en-GB"/>
        </w:rPr>
        <w:t>.</w:t>
      </w:r>
      <w:r w:rsidRPr="0E36FA42" w:rsidR="071A82D2">
        <w:rPr>
          <w:rFonts w:ascii="Calibri" w:hAnsi="Calibri" w:eastAsia="Calibri" w:cs="Calibri" w:asciiTheme="majorAscii" w:hAnsiTheme="majorAscii" w:eastAsiaTheme="majorAscii" w:cstheme="majorAscii"/>
          <w:noProof w:val="0"/>
          <w:color w:val="333333"/>
          <w:sz w:val="22"/>
          <w:szCs w:val="22"/>
          <w:lang w:val="en-GB"/>
        </w:rPr>
        <w:t xml:space="preserve"> </w:t>
      </w:r>
    </w:p>
    <w:p w:rsidR="00A26809" w:rsidP="0E36FA42" w:rsidRDefault="2883C9C3" w14:paraId="00000005" w14:textId="7572A3C9">
      <w:pPr>
        <w:pStyle w:val="Normal"/>
        <w:spacing w:before="240" w:after="240"/>
        <w:rPr>
          <w:rFonts w:ascii="Helvetica" w:hAnsi="Helvetica" w:eastAsia="Helvetica" w:cs="Helvetica"/>
          <w:color w:val="666666"/>
          <w:sz w:val="24"/>
          <w:szCs w:val="24"/>
        </w:rPr>
      </w:pPr>
      <w:r w:rsidR="2883C9C3">
        <w:rPr/>
        <w:t xml:space="preserve">We always </w:t>
      </w:r>
      <w:r w:rsidR="7371A99A">
        <w:rPr/>
        <w:t xml:space="preserve">want to involve children </w:t>
      </w:r>
      <w:r w:rsidR="592AB297">
        <w:rPr/>
        <w:t xml:space="preserve">within the process and empower them to report </w:t>
      </w:r>
      <w:r w:rsidR="70BB73FD">
        <w:rPr/>
        <w:t xml:space="preserve">the abuse </w:t>
      </w:r>
      <w:r w:rsidR="592AB297">
        <w:rPr/>
        <w:t xml:space="preserve">themselves where possible. </w:t>
      </w:r>
      <w:r w:rsidR="7C33A03A">
        <w:rPr/>
        <w:t xml:space="preserve">We acknowledge this is </w:t>
      </w:r>
      <w:r w:rsidR="7C33A03A">
        <w:rPr/>
        <w:t>a difficult process</w:t>
      </w:r>
      <w:r w:rsidR="7C33A03A">
        <w:rPr/>
        <w:t xml:space="preserve"> and we will discuss it with the </w:t>
      </w:r>
      <w:r w:rsidR="604CCB38">
        <w:rPr/>
        <w:t>child unless</w:t>
      </w:r>
      <w:r w:rsidR="7C33A03A">
        <w:rPr/>
        <w:t xml:space="preserve"> </w:t>
      </w:r>
      <w:r w:rsidR="1495300A">
        <w:rPr/>
        <w:t xml:space="preserve">it has anything to do with terrorism or acts of terror. </w:t>
      </w:r>
    </w:p>
    <w:p w:rsidRPr="0084268A" w:rsidR="00A26809" w:rsidP="17CB5BC2" w:rsidRDefault="6ED60273" w14:paraId="2838E136" w14:textId="12F3F28B">
      <w:pPr>
        <w:spacing w:before="240" w:after="240"/>
        <w:rPr>
          <w:color w:val="000000" w:themeColor="text1" w:themeTint="FF" w:themeShade="FF"/>
          <w:vertAlign w:val="superscript"/>
        </w:rPr>
      </w:pPr>
      <w:r w:rsidRPr="0E36FA42" w:rsidR="6ED60273">
        <w:rPr>
          <w:color w:val="000000" w:themeColor="text1" w:themeTint="FF" w:themeShade="FF"/>
        </w:rPr>
        <w:t xml:space="preserve">Statutory guidance published by the Government, </w:t>
      </w:r>
      <w:r w:rsidRPr="0E36FA42" w:rsidR="6ED60273">
        <w:rPr>
          <w:color w:val="006548"/>
        </w:rPr>
        <w:t xml:space="preserve">Working Together to Safeguard Children, </w:t>
      </w:r>
      <w:r w:rsidRPr="0E36FA42" w:rsidR="6ED60273">
        <w:rPr>
          <w:color w:val="000000" w:themeColor="text1" w:themeTint="FF" w:themeShade="FF"/>
        </w:rPr>
        <w:t>states  “anyone who has concerns about a child’s welfare should consider whether a referral needs to be made to local authority children’s social care and should do so immediately if there is a concern that the child is suffering significant harm or is likely to do so.”</w:t>
      </w:r>
      <w:r w:rsidRPr="0E36FA42" w:rsidR="6046DF8F">
        <w:rPr>
          <w:color w:val="000000" w:themeColor="text1" w:themeTint="FF" w:themeShade="FF"/>
          <w:vertAlign w:val="superscript"/>
        </w:rPr>
        <w:t xml:space="preserve">       </w:t>
      </w:r>
    </w:p>
    <w:p w:rsidRPr="0084268A" w:rsidR="00A26809" w:rsidP="4A041BB8" w:rsidRDefault="6ED60273" w14:paraId="22731497" w14:textId="045C5DC2">
      <w:pPr>
        <w:spacing w:before="240" w:after="240"/>
        <w:rPr>
          <w:color w:val="000000" w:themeColor="text1"/>
          <w:vertAlign w:val="superscript"/>
        </w:rPr>
      </w:pPr>
      <w:r w:rsidRPr="0E36FA42" w:rsidR="6046DF8F">
        <w:rPr>
          <w:color w:val="000000" w:themeColor="text1" w:themeTint="FF" w:themeShade="FF"/>
          <w:vertAlign w:val="superscript"/>
        </w:rPr>
        <w:t xml:space="preserve"> </w:t>
      </w:r>
      <w:r w:rsidRPr="0E36FA42" w:rsidR="6ED60273">
        <w:rPr>
          <w:color w:val="000000" w:themeColor="text1" w:themeTint="FF" w:themeShade="FF"/>
        </w:rPr>
        <w:t xml:space="preserve">While this does not impose a legislative requirement to report abuse, it creates an expectation that those working with children will </w:t>
      </w:r>
      <w:r w:rsidRPr="0E36FA42" w:rsidR="6ED60273">
        <w:rPr>
          <w:color w:val="000000" w:themeColor="text1" w:themeTint="FF" w:themeShade="FF"/>
        </w:rPr>
        <w:t>comply with</w:t>
      </w:r>
      <w:r w:rsidRPr="0E36FA42" w:rsidR="6ED60273">
        <w:rPr>
          <w:color w:val="000000" w:themeColor="text1" w:themeTint="FF" w:themeShade="FF"/>
        </w:rPr>
        <w:t xml:space="preserve"> the guidance unless there are exceptional circumstances</w:t>
      </w:r>
      <w:r w:rsidRPr="0E36FA42" w:rsidR="66658BDF">
        <w:rPr>
          <w:color w:val="000000" w:themeColor="text1" w:themeTint="FF" w:themeShade="FF"/>
        </w:rPr>
        <w:t xml:space="preserve">, our therapists are trained </w:t>
      </w:r>
      <w:r w:rsidRPr="0E36FA42" w:rsidR="66658BDF">
        <w:rPr>
          <w:color w:val="000000" w:themeColor="text1" w:themeTint="FF" w:themeShade="FF"/>
        </w:rPr>
        <w:t>and have</w:t>
      </w:r>
      <w:r w:rsidRPr="0E36FA42" w:rsidR="66658BDF">
        <w:rPr>
          <w:color w:val="000000" w:themeColor="text1" w:themeTint="FF" w:themeShade="FF"/>
        </w:rPr>
        <w:t xml:space="preserve"> continual supervised to act in the child's best interest</w:t>
      </w:r>
      <w:r w:rsidRPr="0E36FA42" w:rsidR="6ED60273">
        <w:rPr>
          <w:color w:val="000000" w:themeColor="text1" w:themeTint="FF" w:themeShade="FF"/>
        </w:rPr>
        <w:t>.</w:t>
      </w:r>
    </w:p>
    <w:p w:rsidRPr="0084268A" w:rsidR="00A26809" w:rsidP="17CB5BC2" w:rsidRDefault="00262CF2" w14:paraId="1870C676" w14:textId="686DA47D">
      <w:pPr>
        <w:spacing w:before="240" w:after="240"/>
        <w:rPr>
          <w:rFonts w:ascii="Arial" w:hAnsi="Arial" w:eastAsia="Arial" w:cs="Arial"/>
          <w:b w:val="1"/>
          <w:bCs w:val="1"/>
          <w:color w:val="000000" w:themeColor="text1" w:themeTint="FF" w:themeShade="FF"/>
        </w:rPr>
      </w:pPr>
      <w:r w:rsidRPr="0E36FA42" w:rsidR="779B87C7">
        <w:rPr>
          <w:color w:val="000000" w:themeColor="text1" w:themeTint="FF" w:themeShade="FF"/>
        </w:rPr>
        <w:t>In relation to child sexual abuse- In February 2024, the Gove</w:t>
      </w:r>
      <w:r w:rsidR="779B87C7">
        <w:rPr/>
        <w:t xml:space="preserve">rnment confirmed a mandatory reporting duty would be introduced through amendments to the Criminal Justice Bill at its Commons report stage, a date for which has not yet been </w:t>
      </w:r>
      <w:r w:rsidR="779B87C7">
        <w:rPr/>
        <w:t>set</w:t>
      </w:r>
      <w:r w:rsidR="08C8AAED">
        <w:rPr/>
        <w:t xml:space="preserve">. </w:t>
      </w:r>
      <w:r w:rsidRPr="0E36FA42" w:rsidR="00262CF2">
        <w:rPr>
          <w:rFonts w:ascii="Arial" w:hAnsi="Arial" w:eastAsia="Arial" w:cs="Arial"/>
          <w:b w:val="1"/>
          <w:bCs w:val="1"/>
          <w:color w:val="000000" w:themeColor="text1" w:themeTint="FF" w:themeShade="FF"/>
        </w:rPr>
        <w:t>(</w:t>
      </w:r>
      <w:r w:rsidRPr="0E36FA42" w:rsidR="75B291DF">
        <w:rPr>
          <w:rFonts w:ascii="Calibri" w:hAnsi="Calibri" w:eastAsia="Arial" w:cs="Calibri" w:asciiTheme="majorAscii" w:hAnsiTheme="majorAscii" w:cstheme="majorAscii"/>
          <w:b w:val="1"/>
          <w:bCs w:val="1"/>
          <w:color w:val="000000" w:themeColor="text1" w:themeTint="FF" w:themeShade="FF"/>
        </w:rPr>
        <w:t>Duties to report child abuse in England, research briefing 2024</w:t>
      </w:r>
      <w:r w:rsidRPr="0E36FA42" w:rsidR="00B369FF">
        <w:rPr>
          <w:rFonts w:ascii="Calibri" w:hAnsi="Calibri" w:eastAsia="Arial" w:cs="Calibri" w:asciiTheme="majorAscii" w:hAnsiTheme="majorAscii" w:cstheme="majorAscii"/>
          <w:b w:val="1"/>
          <w:bCs w:val="1"/>
          <w:color w:val="000000" w:themeColor="text1" w:themeTint="FF" w:themeShade="FF"/>
        </w:rPr>
        <w:t>,</w:t>
      </w:r>
      <w:r w:rsidRPr="0E36FA42" w:rsidR="75B291DF">
        <w:rPr>
          <w:rFonts w:ascii="Arial" w:hAnsi="Arial" w:eastAsia="Arial" w:cs="Arial"/>
          <w:b w:val="1"/>
          <w:bCs w:val="1"/>
        </w:rPr>
        <w:t xml:space="preserve"> </w:t>
      </w:r>
      <w:r w:rsidR="75B291DF">
        <w:rPr/>
        <w:t>David Foster.)</w:t>
      </w:r>
    </w:p>
    <w:p w:rsidR="00A26809" w:rsidP="17CB5BC2" w:rsidRDefault="6576C533" w14:paraId="5064728F" w14:textId="078CBA7E">
      <w:pPr>
        <w:spacing w:before="240" w:after="240"/>
        <w:rPr>
          <w:rFonts w:ascii="Calibri" w:hAnsi="Calibri" w:eastAsia="ＭＳ ゴシック" w:cs="Times New Roman" w:asciiTheme="majorAscii" w:hAnsiTheme="majorAscii" w:eastAsiaTheme="majorEastAsia" w:cstheme="majorBidi"/>
          <w:color w:val="000000" w:themeColor="text1"/>
        </w:rPr>
      </w:pPr>
      <w:r w:rsidRPr="0E36FA42" w:rsidR="6576C533">
        <w:rPr>
          <w:rFonts w:ascii="Calibri" w:hAnsi="Calibri" w:eastAsia="ＭＳ ゴシック" w:cs="Times New Roman" w:asciiTheme="majorAscii" w:hAnsiTheme="majorAscii" w:eastAsiaTheme="majorEastAsia" w:cstheme="majorBidi"/>
          <w:color w:val="000000" w:themeColor="text1" w:themeTint="FF" w:themeShade="FF"/>
        </w:rPr>
        <w:t>Essere</w:t>
      </w:r>
      <w:r w:rsidRPr="0E36FA42" w:rsidR="6576C533">
        <w:rPr>
          <w:rFonts w:ascii="Calibri" w:hAnsi="Calibri" w:eastAsia="ＭＳ ゴシック" w:cs="Times New Roman" w:asciiTheme="majorAscii" w:hAnsiTheme="majorAscii" w:eastAsiaTheme="majorEastAsia" w:cstheme="majorBidi"/>
          <w:color w:val="000000" w:themeColor="text1" w:themeTint="FF" w:themeShade="FF"/>
        </w:rPr>
        <w:t xml:space="preserve"> Therapies recognise the importance of ongoing training and development to keep </w:t>
      </w:r>
      <w:r w:rsidRPr="0E36FA42" w:rsidR="17D2AFBF">
        <w:rPr>
          <w:rFonts w:ascii="Calibri" w:hAnsi="Calibri" w:eastAsia="ＭＳ ゴシック" w:cs="Times New Roman" w:asciiTheme="majorAscii" w:hAnsiTheme="majorAscii" w:eastAsiaTheme="majorEastAsia" w:cstheme="majorBidi"/>
          <w:color w:val="000000" w:themeColor="text1" w:themeTint="FF" w:themeShade="FF"/>
        </w:rPr>
        <w:t xml:space="preserve">up to date with </w:t>
      </w:r>
      <w:r w:rsidRPr="0E36FA42" w:rsidR="6576C533">
        <w:rPr>
          <w:rFonts w:ascii="Calibri" w:hAnsi="Calibri" w:eastAsia="ＭＳ ゴシック" w:cs="Times New Roman" w:asciiTheme="majorAscii" w:hAnsiTheme="majorAscii" w:eastAsiaTheme="majorEastAsia" w:cstheme="majorBidi"/>
          <w:color w:val="000000" w:themeColor="text1" w:themeTint="FF" w:themeShade="FF"/>
        </w:rPr>
        <w:t>emerging</w:t>
      </w:r>
      <w:r w:rsidRPr="0E36FA42" w:rsidR="6576C533">
        <w:rPr>
          <w:rFonts w:ascii="Calibri" w:hAnsi="Calibri" w:eastAsia="ＭＳ ゴシック" w:cs="Times New Roman" w:asciiTheme="majorAscii" w:hAnsiTheme="majorAscii" w:eastAsiaTheme="majorEastAsia" w:cstheme="majorBidi"/>
          <w:color w:val="000000" w:themeColor="text1" w:themeTint="FF" w:themeShade="FF"/>
        </w:rPr>
        <w:t xml:space="preserve"> issues and keeping the ethos of safeguarding</w:t>
      </w:r>
      <w:r w:rsidRPr="0E36FA42" w:rsidR="6E053E60">
        <w:rPr>
          <w:rFonts w:ascii="Calibri" w:hAnsi="Calibri" w:eastAsia="ＭＳ ゴシック" w:cs="Times New Roman" w:asciiTheme="majorAscii" w:hAnsiTheme="majorAscii" w:eastAsiaTheme="majorEastAsia" w:cstheme="majorBidi"/>
          <w:color w:val="000000" w:themeColor="text1" w:themeTint="FF" w:themeShade="FF"/>
        </w:rPr>
        <w:t xml:space="preserve"> children </w:t>
      </w:r>
      <w:r w:rsidRPr="0E36FA42" w:rsidR="6576C533">
        <w:rPr>
          <w:rFonts w:ascii="Calibri" w:hAnsi="Calibri" w:eastAsia="ＭＳ ゴシック" w:cs="Times New Roman" w:asciiTheme="majorAscii" w:hAnsiTheme="majorAscii" w:eastAsiaTheme="majorEastAsia" w:cstheme="majorBidi"/>
          <w:color w:val="000000" w:themeColor="text1" w:themeTint="FF" w:themeShade="FF"/>
        </w:rPr>
        <w:t>hig</w:t>
      </w:r>
      <w:r w:rsidRPr="0E36FA42" w:rsidR="00B369FF">
        <w:rPr>
          <w:rFonts w:ascii="Calibri" w:hAnsi="Calibri" w:eastAsia="ＭＳ ゴシック" w:cs="Times New Roman" w:asciiTheme="majorAscii" w:hAnsiTheme="majorAscii" w:eastAsiaTheme="majorEastAsia" w:cstheme="majorBidi"/>
          <w:color w:val="000000" w:themeColor="text1" w:themeTint="FF" w:themeShade="FF"/>
        </w:rPr>
        <w:t>h</w:t>
      </w:r>
      <w:r w:rsidRPr="0E36FA42" w:rsidR="6576C533">
        <w:rPr>
          <w:rFonts w:ascii="Calibri" w:hAnsi="Calibri" w:eastAsia="ＭＳ ゴシック" w:cs="Times New Roman" w:asciiTheme="majorAscii" w:hAnsiTheme="majorAscii" w:eastAsiaTheme="majorEastAsia" w:cstheme="majorBidi"/>
          <w:color w:val="000000" w:themeColor="text1" w:themeTint="FF" w:themeShade="FF"/>
        </w:rPr>
        <w:t>. Everybody has a role to play in safeguarding children</w:t>
      </w:r>
      <w:r w:rsidRPr="0E36FA42" w:rsidR="5043DDB6">
        <w:rPr>
          <w:rFonts w:ascii="Calibri" w:hAnsi="Calibri" w:eastAsia="ＭＳ ゴシック" w:cs="Times New Roman" w:asciiTheme="majorAscii" w:hAnsiTheme="majorAscii" w:eastAsiaTheme="majorEastAsia" w:cstheme="majorBidi"/>
          <w:color w:val="000000" w:themeColor="text1" w:themeTint="FF" w:themeShade="FF"/>
        </w:rPr>
        <w:t xml:space="preserve"> </w:t>
      </w:r>
      <w:r w:rsidRPr="0E36FA42" w:rsidR="6576C533">
        <w:rPr>
          <w:rFonts w:ascii="Calibri" w:hAnsi="Calibri" w:eastAsia="ＭＳ ゴシック" w:cs="Times New Roman" w:asciiTheme="majorAscii" w:hAnsiTheme="majorAscii" w:eastAsiaTheme="majorEastAsia" w:cstheme="majorBidi"/>
          <w:color w:val="000000" w:themeColor="text1" w:themeTint="FF" w:themeShade="FF"/>
        </w:rPr>
        <w:t xml:space="preserve">and we strive to ensure all </w:t>
      </w:r>
      <w:r w:rsidRPr="0E36FA42" w:rsidR="77252257">
        <w:rPr>
          <w:rFonts w:ascii="Calibri" w:hAnsi="Calibri" w:eastAsia="ＭＳ ゴシック" w:cs="Times New Roman" w:asciiTheme="majorAscii" w:hAnsiTheme="majorAscii" w:eastAsiaTheme="majorEastAsia" w:cstheme="majorBidi"/>
          <w:color w:val="000000" w:themeColor="text1" w:themeTint="FF" w:themeShade="FF"/>
        </w:rPr>
        <w:t xml:space="preserve">therapists </w:t>
      </w:r>
      <w:r w:rsidRPr="0E36FA42" w:rsidR="6576C533">
        <w:rPr>
          <w:rFonts w:ascii="Calibri" w:hAnsi="Calibri" w:eastAsia="ＭＳ ゴシック" w:cs="Times New Roman" w:asciiTheme="majorAscii" w:hAnsiTheme="majorAscii" w:eastAsiaTheme="majorEastAsia" w:cstheme="majorBidi"/>
          <w:color w:val="000000" w:themeColor="text1" w:themeTint="FF" w:themeShade="FF"/>
        </w:rPr>
        <w:t>are well informed</w:t>
      </w:r>
      <w:r w:rsidRPr="0E36FA42" w:rsidR="4D57B0F9">
        <w:rPr>
          <w:rFonts w:ascii="Calibri" w:hAnsi="Calibri" w:eastAsia="ＭＳ ゴシック" w:cs="Times New Roman" w:asciiTheme="majorAscii" w:hAnsiTheme="majorAscii" w:eastAsiaTheme="majorEastAsia" w:cstheme="majorBidi"/>
          <w:color w:val="000000" w:themeColor="text1" w:themeTint="FF" w:themeShade="FF"/>
        </w:rPr>
        <w:t>.</w:t>
      </w:r>
      <w:r w:rsidRPr="0E36FA42" w:rsidR="6576C533">
        <w:rPr>
          <w:rFonts w:ascii="Calibri" w:hAnsi="Calibri" w:eastAsia="ＭＳ ゴシック" w:cs="Times New Roman" w:asciiTheme="majorAscii" w:hAnsiTheme="majorAscii" w:eastAsiaTheme="majorEastAsia" w:cstheme="majorBidi"/>
          <w:color w:val="000000" w:themeColor="text1" w:themeTint="FF" w:themeShade="FF"/>
        </w:rPr>
        <w:t xml:space="preserve"> </w:t>
      </w:r>
      <w:r w:rsidRPr="0E36FA42" w:rsidR="12C6BEAE">
        <w:rPr>
          <w:rFonts w:ascii="Calibri" w:hAnsi="Calibri" w:eastAsia="ＭＳ ゴシック" w:cs="Times New Roman" w:asciiTheme="majorAscii" w:hAnsiTheme="majorAscii" w:eastAsiaTheme="majorEastAsia" w:cstheme="majorBidi"/>
          <w:color w:val="000000" w:themeColor="text1" w:themeTint="FF" w:themeShade="FF"/>
        </w:rPr>
        <w:t>Our therapists</w:t>
      </w:r>
      <w:r w:rsidRPr="0E36FA42" w:rsidR="6576C533">
        <w:rPr>
          <w:rFonts w:ascii="Calibri" w:hAnsi="Calibri" w:eastAsia="ＭＳ ゴシック" w:cs="Times New Roman" w:asciiTheme="majorAscii" w:hAnsiTheme="majorAscii" w:eastAsiaTheme="majorEastAsia" w:cstheme="majorBidi"/>
          <w:color w:val="000000" w:themeColor="text1" w:themeTint="FF" w:themeShade="FF"/>
        </w:rPr>
        <w:t xml:space="preserve"> undergo safeguarding and child protection trainin</w:t>
      </w:r>
      <w:r w:rsidRPr="0E36FA42" w:rsidR="2F67A538">
        <w:rPr>
          <w:rFonts w:ascii="Calibri" w:hAnsi="Calibri" w:eastAsia="ＭＳ ゴシック" w:cs="Times New Roman" w:asciiTheme="majorAscii" w:hAnsiTheme="majorAscii" w:eastAsiaTheme="majorEastAsia" w:cstheme="majorBidi"/>
          <w:color w:val="000000" w:themeColor="text1" w:themeTint="FF" w:themeShade="FF"/>
        </w:rPr>
        <w:t>g</w:t>
      </w:r>
      <w:r w:rsidRPr="0E36FA42" w:rsidR="76D0E1E5">
        <w:rPr>
          <w:rFonts w:ascii="Calibri" w:hAnsi="Calibri" w:eastAsia="ＭＳ ゴシック" w:cs="Times New Roman" w:asciiTheme="majorAscii" w:hAnsiTheme="majorAscii" w:eastAsiaTheme="majorEastAsia" w:cstheme="majorBidi"/>
          <w:color w:val="000000" w:themeColor="text1" w:themeTint="FF" w:themeShade="FF"/>
        </w:rPr>
        <w:t xml:space="preserve"> (level 3)</w:t>
      </w:r>
      <w:r w:rsidRPr="0E36FA42" w:rsidR="6576C533">
        <w:rPr>
          <w:rFonts w:ascii="Calibri" w:hAnsi="Calibri" w:eastAsia="ＭＳ ゴシック" w:cs="Times New Roman" w:asciiTheme="majorAscii" w:hAnsiTheme="majorAscii" w:eastAsiaTheme="majorEastAsia" w:cstheme="majorBidi"/>
          <w:color w:val="000000" w:themeColor="text1" w:themeTint="FF" w:themeShade="FF"/>
        </w:rPr>
        <w:t>, which will be updated on a regular basis and/or whenever there is a change in legislation.</w:t>
      </w:r>
    </w:p>
    <w:p w:rsidR="65B10357" w:rsidP="17CB5BC2" w:rsidRDefault="65B10357" w14:paraId="15371DFF" w14:textId="1507B789">
      <w:pPr>
        <w:pStyle w:val="Normal"/>
        <w:spacing w:before="240" w:after="240"/>
        <w:rPr>
          <w:rFonts w:ascii="Calibri" w:hAnsi="Calibri" w:eastAsia="Calibri" w:cs="Calibri"/>
          <w:noProof w:val="0"/>
          <w:color w:val="0B0C0C"/>
          <w:sz w:val="28"/>
          <w:szCs w:val="28"/>
          <w:lang w:val="en-GB"/>
        </w:rPr>
      </w:pPr>
      <w:r w:rsidRPr="17CB5BC2" w:rsidR="65B10357">
        <w:rPr>
          <w:rFonts w:ascii="Calibri" w:hAnsi="Calibri" w:eastAsia="ＭＳ ゴシック" w:cs="Times New Roman" w:asciiTheme="majorAscii" w:hAnsiTheme="majorAscii" w:eastAsiaTheme="majorEastAsia" w:cstheme="majorBidi"/>
          <w:color w:val="000000" w:themeColor="text1" w:themeTint="FF" w:themeShade="FF"/>
        </w:rPr>
        <w:t>With regard to</w:t>
      </w:r>
      <w:r w:rsidRPr="17CB5BC2" w:rsidR="65B10357">
        <w:rPr>
          <w:rFonts w:ascii="Calibri" w:hAnsi="Calibri" w:eastAsia="ＭＳ ゴシック" w:cs="Times New Roman" w:asciiTheme="majorAscii" w:hAnsiTheme="majorAscii" w:eastAsiaTheme="majorEastAsia" w:cstheme="majorBidi"/>
          <w:color w:val="000000" w:themeColor="text1" w:themeTint="FF" w:themeShade="FF"/>
        </w:rPr>
        <w:t xml:space="preserve"> safer recruitment, all </w:t>
      </w:r>
      <w:r w:rsidRPr="17CB5BC2" w:rsidR="790C53AC">
        <w:rPr>
          <w:rFonts w:ascii="Calibri" w:hAnsi="Calibri" w:eastAsia="ＭＳ ゴシック" w:cs="Times New Roman" w:asciiTheme="majorAscii" w:hAnsiTheme="majorAscii" w:eastAsiaTheme="majorEastAsia" w:cstheme="majorBidi"/>
          <w:color w:val="000000" w:themeColor="text1" w:themeTint="FF" w:themeShade="FF"/>
        </w:rPr>
        <w:t>our associate therapist</w:t>
      </w:r>
      <w:r w:rsidRPr="17CB5BC2" w:rsidR="44B3605A">
        <w:rPr>
          <w:rFonts w:ascii="Calibri" w:hAnsi="Calibri" w:eastAsia="ＭＳ ゴシック" w:cs="Times New Roman" w:asciiTheme="majorAscii" w:hAnsiTheme="majorAscii" w:eastAsiaTheme="majorEastAsia" w:cstheme="majorBidi"/>
          <w:color w:val="000000" w:themeColor="text1" w:themeTint="FF" w:themeShade="FF"/>
        </w:rPr>
        <w:t xml:space="preserve"> and founders of </w:t>
      </w:r>
      <w:r w:rsidRPr="17CB5BC2" w:rsidR="44B3605A">
        <w:rPr>
          <w:rFonts w:ascii="Calibri" w:hAnsi="Calibri" w:eastAsia="ＭＳ ゴシック" w:cs="Times New Roman" w:asciiTheme="majorAscii" w:hAnsiTheme="majorAscii" w:eastAsiaTheme="majorEastAsia" w:cstheme="majorBidi"/>
          <w:color w:val="000000" w:themeColor="text1" w:themeTint="FF" w:themeShade="FF"/>
        </w:rPr>
        <w:t>Essere</w:t>
      </w:r>
      <w:r w:rsidRPr="17CB5BC2" w:rsidR="790C53AC">
        <w:rPr>
          <w:rFonts w:ascii="Calibri" w:hAnsi="Calibri" w:eastAsia="ＭＳ ゴシック" w:cs="Times New Roman" w:asciiTheme="majorAscii" w:hAnsiTheme="majorAscii" w:eastAsiaTheme="majorEastAsia" w:cstheme="majorBidi"/>
          <w:color w:val="000000" w:themeColor="text1" w:themeTint="FF" w:themeShade="FF"/>
        </w:rPr>
        <w:t xml:space="preserve"> </w:t>
      </w:r>
      <w:r w:rsidRPr="17CB5BC2" w:rsidR="790C53AC">
        <w:rPr>
          <w:rFonts w:ascii="Calibri" w:hAnsi="Calibri" w:eastAsia="ＭＳ ゴシック" w:cs="Times New Roman" w:asciiTheme="majorAscii" w:hAnsiTheme="majorAscii" w:eastAsiaTheme="majorEastAsia" w:cstheme="majorBidi"/>
          <w:color w:val="000000" w:themeColor="text1" w:themeTint="FF" w:themeShade="FF"/>
        </w:rPr>
        <w:t>have undergone rigorous checks to ensure they are safe</w:t>
      </w:r>
      <w:r w:rsidRPr="17CB5BC2" w:rsidR="2FA84DBF">
        <w:rPr>
          <w:rFonts w:ascii="Calibri" w:hAnsi="Calibri" w:eastAsia="ＭＳ ゴシック" w:cs="Times New Roman" w:asciiTheme="majorAscii" w:hAnsiTheme="majorAscii" w:eastAsiaTheme="majorEastAsia" w:cstheme="majorBidi"/>
          <w:color w:val="000000" w:themeColor="text1" w:themeTint="FF" w:themeShade="FF"/>
        </w:rPr>
        <w:t xml:space="preserve"> to work with children. This includes an interview process, references, checks to ensure they have the</w:t>
      </w:r>
      <w:r w:rsidRPr="17CB5BC2" w:rsidR="790C53AC">
        <w:rPr>
          <w:rFonts w:ascii="Calibri" w:hAnsi="Calibri" w:eastAsia="ＭＳ ゴシック" w:cs="Times New Roman" w:asciiTheme="majorAscii" w:hAnsiTheme="majorAscii" w:eastAsiaTheme="majorEastAsia" w:cstheme="majorBidi"/>
          <w:color w:val="000000" w:themeColor="text1" w:themeTint="FF" w:themeShade="FF"/>
        </w:rPr>
        <w:t xml:space="preserve"> necessary qualifications. </w:t>
      </w:r>
    </w:p>
    <w:p w:rsidR="66353579" w:rsidP="17CB5BC2" w:rsidRDefault="66353579" w14:paraId="5BE09A32" w14:textId="50D2637C">
      <w:pPr>
        <w:pStyle w:val="Normal"/>
        <w:spacing w:before="240" w:after="240"/>
        <w:rPr>
          <w:rFonts w:ascii="Calibri" w:hAnsi="Calibri" w:eastAsia="Calibri" w:cs="Calibri"/>
          <w:noProof w:val="0"/>
          <w:color w:val="0B0C0C"/>
          <w:sz w:val="22"/>
          <w:szCs w:val="22"/>
          <w:lang w:val="en-GB"/>
        </w:rPr>
      </w:pPr>
      <w:r w:rsidRPr="17CB5BC2" w:rsidR="66353579">
        <w:rPr>
          <w:rFonts w:ascii="Calibri" w:hAnsi="Calibri" w:eastAsia="ＭＳ ゴシック" w:cs="Times New Roman" w:asciiTheme="majorAscii" w:hAnsiTheme="majorAscii" w:eastAsiaTheme="majorEastAsia" w:cstheme="majorBidi"/>
          <w:color w:val="000000" w:themeColor="text1" w:themeTint="FF" w:themeShade="FF"/>
        </w:rPr>
        <w:t xml:space="preserve">We also carry ensure </w:t>
      </w:r>
      <w:r w:rsidRPr="17CB5BC2" w:rsidR="5F308B2A">
        <w:rPr>
          <w:rFonts w:ascii="Calibri" w:hAnsi="Calibri" w:eastAsia="ＭＳ ゴシック" w:cs="Times New Roman" w:asciiTheme="majorAscii" w:hAnsiTheme="majorAscii" w:eastAsiaTheme="majorEastAsia" w:cstheme="majorBidi"/>
          <w:color w:val="000000" w:themeColor="text1" w:themeTint="FF" w:themeShade="FF"/>
        </w:rPr>
        <w:t>enhanced checks</w:t>
      </w:r>
      <w:r w:rsidRPr="17CB5BC2" w:rsidR="1E738447">
        <w:rPr>
          <w:rFonts w:ascii="Calibri" w:hAnsi="Calibri" w:eastAsia="ＭＳ ゴシック" w:cs="Times New Roman" w:asciiTheme="majorAscii" w:hAnsiTheme="majorAscii" w:eastAsiaTheme="majorEastAsia" w:cstheme="majorBidi"/>
          <w:color w:val="000000" w:themeColor="text1" w:themeTint="FF" w:themeShade="FF"/>
        </w:rPr>
        <w:t xml:space="preserve"> through the</w:t>
      </w:r>
      <w:r w:rsidRPr="17CB5BC2" w:rsidR="1E738447">
        <w:rPr>
          <w:rFonts w:ascii="Calibri" w:hAnsi="Calibri" w:eastAsia="Calibri" w:cs="Calibri"/>
          <w:noProof w:val="0"/>
          <w:color w:val="0B0C0C"/>
          <w:sz w:val="22"/>
          <w:szCs w:val="22"/>
          <w:lang w:val="en-GB"/>
        </w:rPr>
        <w:t xml:space="preserve"> Disclosure and Barring Service (DBS)</w:t>
      </w:r>
      <w:r w:rsidRPr="17CB5BC2" w:rsidR="5F308B2A">
        <w:rPr>
          <w:rFonts w:ascii="Calibri" w:hAnsi="Calibri" w:eastAsia="ＭＳ ゴシック" w:cs="Times New Roman" w:asciiTheme="majorAscii" w:hAnsiTheme="majorAscii" w:eastAsiaTheme="majorEastAsia" w:cstheme="majorBidi"/>
          <w:color w:val="000000" w:themeColor="text1" w:themeTint="FF" w:themeShade="FF"/>
        </w:rPr>
        <w:t xml:space="preserve"> </w:t>
      </w:r>
      <w:r w:rsidRPr="17CB5BC2" w:rsidR="5F308B2A">
        <w:rPr>
          <w:rFonts w:ascii="Calibri" w:hAnsi="Calibri" w:eastAsia="Calibri" w:cs="Calibri"/>
          <w:noProof w:val="0"/>
          <w:color w:val="0B0C0C"/>
          <w:sz w:val="22"/>
          <w:szCs w:val="22"/>
          <w:lang w:val="en-GB"/>
        </w:rPr>
        <w:t>with barred lists on anyone working with children, to make sure</w:t>
      </w:r>
      <w:r w:rsidRPr="17CB5BC2" w:rsidR="2000A249">
        <w:rPr>
          <w:rFonts w:ascii="Calibri" w:hAnsi="Calibri" w:eastAsia="Calibri" w:cs="Calibri"/>
          <w:noProof w:val="0"/>
          <w:color w:val="0B0C0C"/>
          <w:sz w:val="22"/>
          <w:szCs w:val="22"/>
          <w:lang w:val="en-GB"/>
        </w:rPr>
        <w:t xml:space="preserve"> </w:t>
      </w:r>
      <w:r w:rsidRPr="17CB5BC2" w:rsidR="5F308B2A">
        <w:rPr>
          <w:rFonts w:ascii="Calibri" w:hAnsi="Calibri" w:eastAsia="Calibri" w:cs="Calibri"/>
          <w:noProof w:val="0"/>
          <w:color w:val="0B0C0C"/>
          <w:sz w:val="22"/>
          <w:szCs w:val="22"/>
          <w:lang w:val="en-GB"/>
        </w:rPr>
        <w:t>children are safe.</w:t>
      </w:r>
      <w:r w:rsidRPr="17CB5BC2" w:rsidR="24DA1AAB">
        <w:rPr>
          <w:rFonts w:ascii="Calibri" w:hAnsi="Calibri" w:eastAsia="Calibri" w:cs="Calibri"/>
          <w:noProof w:val="0"/>
          <w:color w:val="0B0C0C"/>
          <w:sz w:val="22"/>
          <w:szCs w:val="22"/>
          <w:lang w:val="en-GB"/>
        </w:rPr>
        <w:t xml:space="preserve"> This prevents people who are unsafe working with children.</w:t>
      </w:r>
    </w:p>
    <w:p w:rsidR="00A26809" w:rsidP="24FB8BD7" w:rsidRDefault="001D21A6" w14:paraId="00000007" w14:textId="03CA64D8">
      <w:r w:rsidR="001D21A6">
        <w:rPr/>
        <w:t>Essere</w:t>
      </w:r>
      <w:r w:rsidR="001D21A6">
        <w:rPr/>
        <w:t xml:space="preserve"> Therapies will follow the </w:t>
      </w:r>
      <w:r w:rsidR="094095F9">
        <w:rPr/>
        <w:t>s</w:t>
      </w:r>
      <w:r w:rsidR="001D21A6">
        <w:rPr/>
        <w:t xml:space="preserve">afeguarding </w:t>
      </w:r>
      <w:r w:rsidR="13DE3427">
        <w:rPr/>
        <w:t>p</w:t>
      </w:r>
      <w:r w:rsidR="001D21A6">
        <w:rPr/>
        <w:t xml:space="preserve">rocedures detailed within the </w:t>
      </w:r>
      <w:r w:rsidR="1F699A5B">
        <w:rPr/>
        <w:t>s</w:t>
      </w:r>
      <w:r w:rsidR="001D21A6">
        <w:rPr/>
        <w:t xml:space="preserve">afeguarding </w:t>
      </w:r>
      <w:r w:rsidR="72130C3C">
        <w:rPr/>
        <w:t>p</w:t>
      </w:r>
      <w:r w:rsidR="001D21A6">
        <w:rPr/>
        <w:t xml:space="preserve">olicy at the </w:t>
      </w:r>
      <w:r w:rsidR="6AEDC4B7">
        <w:rPr/>
        <w:t>educational</w:t>
      </w:r>
      <w:r w:rsidR="001D21A6">
        <w:rPr/>
        <w:t xml:space="preserve"> establishment they are working at, where </w:t>
      </w:r>
      <w:r w:rsidR="001D21A6">
        <w:rPr/>
        <w:t>appropriate they</w:t>
      </w:r>
      <w:r w:rsidR="001D21A6">
        <w:rPr/>
        <w:t xml:space="preserve"> will also work within the safeguarding process below.</w:t>
      </w:r>
    </w:p>
    <w:p w:rsidR="00A26809" w:rsidRDefault="001D21A6" w14:paraId="00000008" w14:textId="77777777">
      <w:r>
        <w:t xml:space="preserve">Essere Therapies safeguarding process are documented below:                      </w:t>
      </w:r>
    </w:p>
    <w:p w:rsidR="00A26809" w:rsidRDefault="001D21A6" w14:paraId="00000009" w14:textId="77777777">
      <w:r>
        <w:t xml:space="preserve">Step 1 Identify risk of </w:t>
      </w:r>
      <w:proofErr w:type="gramStart"/>
      <w:r>
        <w:t>harm</w:t>
      </w:r>
      <w:proofErr w:type="gramEnd"/>
      <w:r>
        <w:t xml:space="preserve"> </w:t>
      </w:r>
    </w:p>
    <w:p w:rsidR="00A26809" w:rsidRDefault="001D21A6" w14:paraId="0000000A" w14:textId="77777777">
      <w:r>
        <w:t xml:space="preserve">Step 2 Assess level of risk of harm, complete safeguarding </w:t>
      </w:r>
      <w:proofErr w:type="gramStart"/>
      <w:r>
        <w:t>proforma</w:t>
      </w:r>
      <w:proofErr w:type="gramEnd"/>
    </w:p>
    <w:p w:rsidR="00A26809" w:rsidRDefault="001D21A6" w14:paraId="0000000B" w14:textId="77777777">
      <w:r>
        <w:t xml:space="preserve">Step 3 Seek further advice and information and/or Internal, External, no immediate </w:t>
      </w:r>
      <w:proofErr w:type="gramStart"/>
      <w:r>
        <w:t>referral</w:t>
      </w:r>
      <w:proofErr w:type="gramEnd"/>
    </w:p>
    <w:p w:rsidR="00A26809" w:rsidRDefault="001D21A6" w14:paraId="0000000C" w14:textId="77777777">
      <w:r>
        <w:t xml:space="preserve">Step 4 Determine and take appropriate </w:t>
      </w:r>
      <w:proofErr w:type="gramStart"/>
      <w:r>
        <w:t>action</w:t>
      </w:r>
      <w:proofErr w:type="gramEnd"/>
      <w:r>
        <w:t xml:space="preserve">  </w:t>
      </w:r>
    </w:p>
    <w:p w:rsidR="00A26809" w:rsidRDefault="001D21A6" w14:paraId="0000000D" w14:textId="05976205">
      <w:r w:rsidR="001D21A6">
        <w:rPr/>
        <w:t xml:space="preserve">Step 5 Document all decisions, </w:t>
      </w:r>
      <w:r w:rsidR="0F88D02C">
        <w:rPr/>
        <w:t>rationale,</w:t>
      </w:r>
      <w:r w:rsidR="001D21A6">
        <w:rPr/>
        <w:t xml:space="preserve"> and actions clearly in client record and disclosure record, including rationale for sharing information considering GDPR guidelines.</w:t>
      </w:r>
    </w:p>
    <w:p w:rsidR="00A26809" w:rsidRDefault="001D21A6" w14:paraId="0000000E" w14:textId="77777777">
      <w:r>
        <w:t xml:space="preserve">Step 6 Monitor and support </w:t>
      </w:r>
    </w:p>
    <w:p w:rsidR="00A26809" w:rsidRDefault="001D21A6" w14:paraId="0000000F" w14:textId="77777777">
      <w:pPr>
        <w:rPr>
          <w:b/>
        </w:rPr>
      </w:pPr>
      <w:r>
        <w:t xml:space="preserve"> </w:t>
      </w:r>
      <w:r>
        <w:rPr>
          <w:b/>
        </w:rPr>
        <w:t xml:space="preserve">Step 1 – Identify risk of harm </w:t>
      </w:r>
    </w:p>
    <w:p w:rsidR="00A26809" w:rsidRDefault="00B369FF" w14:paraId="00000010" w14:textId="5FD9A76F">
      <w:r>
        <w:t>Associate</w:t>
      </w:r>
      <w:r w:rsidR="47754CB7">
        <w:t xml:space="preserve"> therapists </w:t>
      </w:r>
      <w:r w:rsidR="001D21A6">
        <w:t xml:space="preserve">will be provided with training and guidance to effectively identify the risk factors for abuse or harm, they may also use Brook’s Traffic Light Tool to distinguish healthy and harmful behaviours when thinking about </w:t>
      </w:r>
      <w:r w:rsidR="3F9F3DD1">
        <w:t>children</w:t>
      </w:r>
      <w:r w:rsidR="001D21A6">
        <w:t xml:space="preserve">, utilise warning signs and vulnerabilities checklists. </w:t>
      </w:r>
    </w:p>
    <w:p w:rsidR="00A26809" w:rsidP="4A041BB8" w:rsidRDefault="7F8A92A2" w14:paraId="00000012" w14:textId="3F75E706">
      <w:r>
        <w:t xml:space="preserve">Essere Therapies will provide support and guidance to identify </w:t>
      </w:r>
      <w:proofErr w:type="gramStart"/>
      <w:r>
        <w:t>particular risks</w:t>
      </w:r>
      <w:proofErr w:type="gramEnd"/>
      <w:r>
        <w:t xml:space="preserve"> and risk groups, including:</w:t>
      </w:r>
    </w:p>
    <w:p w:rsidR="00A26809" w:rsidRDefault="001D21A6" w14:paraId="00000013" w14:textId="029922D2">
      <w:r w:rsidR="001D21A6">
        <w:rPr/>
        <w:t xml:space="preserve">Child sexual exploitation; Female genital mutilation; Domestic abuse, including forced marriage and honour-based violence; Online and other ICT based abuse; Adults at risk (see safeguarding vulnerable adult’s policy); Young people with disabilities; Young people at risk of radicalisation; </w:t>
      </w:r>
      <w:r w:rsidR="09817ECD">
        <w:rPr/>
        <w:t>c</w:t>
      </w:r>
      <w:r w:rsidR="001D21A6">
        <w:rPr/>
        <w:t>hild trafficking and modern slavery</w:t>
      </w:r>
      <w:r w:rsidR="001D21A6">
        <w:rPr/>
        <w:t xml:space="preserve">.  </w:t>
      </w:r>
    </w:p>
    <w:p w:rsidR="00A26809" w:rsidRDefault="001D21A6" w14:paraId="00000014" w14:textId="42F226BA">
      <w:r w:rsidR="001D21A6">
        <w:rPr/>
        <w:t>Where there is cause to suspect abuse or harm</w:t>
      </w:r>
      <w:r w:rsidR="6DF75AE5">
        <w:rPr/>
        <w:t>,</w:t>
      </w:r>
      <w:r w:rsidR="001D21A6">
        <w:rPr/>
        <w:t xml:space="preserve"> </w:t>
      </w:r>
      <w:r w:rsidR="001D21A6">
        <w:rPr/>
        <w:t>Essere</w:t>
      </w:r>
      <w:r w:rsidR="001D21A6">
        <w:rPr/>
        <w:t xml:space="preserve"> Therapies will sensitively highlight their concern with the child/young person </w:t>
      </w:r>
      <w:r w:rsidR="001D21A6">
        <w:rPr/>
        <w:t>in order to</w:t>
      </w:r>
      <w:r w:rsidR="001D21A6">
        <w:rPr/>
        <w:t xml:space="preserve"> stimulate a</w:t>
      </w:r>
      <w:r w:rsidR="26C7BF50">
        <w:rPr/>
        <w:t xml:space="preserve"> conversation.</w:t>
      </w:r>
      <w:r w:rsidR="001D21A6">
        <w:rPr/>
        <w:t xml:space="preserve"> </w:t>
      </w:r>
      <w:r w:rsidR="74A2C385">
        <w:rPr/>
        <w:t>It is important that the child's process is considere</w:t>
      </w:r>
      <w:r w:rsidR="5EB95381">
        <w:rPr/>
        <w:t>d throughout the process.</w:t>
      </w:r>
    </w:p>
    <w:p w:rsidR="00A26809" w:rsidRDefault="001D21A6" w14:paraId="00000015" w14:textId="53E96591">
      <w:r w:rsidR="001D21A6">
        <w:rPr/>
        <w:t>In all such cases of disclosure of abuse or harm, or suspected abuse or harm of a c</w:t>
      </w:r>
      <w:r w:rsidR="29017737">
        <w:rPr/>
        <w:t>hild</w:t>
      </w:r>
      <w:r w:rsidR="001D21A6">
        <w:rPr/>
        <w:t xml:space="preserve">, </w:t>
      </w:r>
      <w:r w:rsidR="5F060E1D">
        <w:rPr/>
        <w:t>our associate therapists</w:t>
      </w:r>
      <w:r w:rsidR="001D21A6">
        <w:rPr/>
        <w:t xml:space="preserve"> </w:t>
      </w:r>
      <w:r w:rsidR="001D21A6">
        <w:rPr/>
        <w:t>are required to</w:t>
      </w:r>
      <w:r w:rsidR="001D21A6">
        <w:rPr/>
        <w:t xml:space="preserve"> follow </w:t>
      </w:r>
      <w:r w:rsidR="001D21A6">
        <w:rPr/>
        <w:t>Essere</w:t>
      </w:r>
      <w:r w:rsidR="001D21A6">
        <w:rPr/>
        <w:t xml:space="preserve"> therapies/educational establishments </w:t>
      </w:r>
      <w:r w:rsidR="67F4BA13">
        <w:rPr/>
        <w:t>s</w:t>
      </w:r>
      <w:r w:rsidR="001D21A6">
        <w:rPr/>
        <w:t xml:space="preserve">afeguarding </w:t>
      </w:r>
      <w:r w:rsidR="4E311AC7">
        <w:rPr/>
        <w:t>p</w:t>
      </w:r>
      <w:r w:rsidR="001D21A6">
        <w:rPr/>
        <w:t xml:space="preserve">rocedure. </w:t>
      </w:r>
    </w:p>
    <w:p w:rsidR="00A26809" w:rsidP="4A041BB8" w:rsidRDefault="3AB51040" w14:paraId="00000016" w14:textId="276DEDE9">
      <w:r w:rsidR="3AB51040">
        <w:rPr/>
        <w:t xml:space="preserve">Associate therapists </w:t>
      </w:r>
      <w:r w:rsidR="001D21A6">
        <w:rPr/>
        <w:t xml:space="preserve">will make </w:t>
      </w:r>
      <w:r w:rsidR="001D21A6">
        <w:rPr/>
        <w:t>an accurate</w:t>
      </w:r>
      <w:r w:rsidR="001D21A6">
        <w:rPr/>
        <w:t xml:space="preserve"> record of the disclosure, take care to record any timings, the setting and people present. Use the child</w:t>
      </w:r>
      <w:r w:rsidR="57102950">
        <w:rPr/>
        <w:t>’</w:t>
      </w:r>
      <w:r w:rsidR="001D21A6">
        <w:rPr/>
        <w:t xml:space="preserve">s own words but </w:t>
      </w:r>
      <w:r w:rsidR="0688FA93">
        <w:rPr/>
        <w:t xml:space="preserve">will </w:t>
      </w:r>
      <w:r w:rsidR="001D21A6">
        <w:rPr/>
        <w:t>not press for more information than offered.</w:t>
      </w:r>
    </w:p>
    <w:p w:rsidR="00A26809" w:rsidRDefault="001D21A6" w14:paraId="00000017" w14:textId="77777777">
      <w:pPr>
        <w:rPr>
          <w:b/>
        </w:rPr>
      </w:pPr>
      <w:r>
        <w:rPr>
          <w:b/>
        </w:rPr>
        <w:t xml:space="preserve">Step 2 – Assess level of risk of harm </w:t>
      </w:r>
    </w:p>
    <w:p w:rsidR="00A26809" w:rsidP="4A041BB8" w:rsidRDefault="001D21A6" w14:paraId="00000018" w14:textId="11DA051F">
      <w:r w:rsidR="001D21A6">
        <w:rPr/>
        <w:t xml:space="preserve">Where abuse or harm is </w:t>
      </w:r>
      <w:r w:rsidR="001D21A6">
        <w:rPr/>
        <w:t>disclosed</w:t>
      </w:r>
      <w:r w:rsidR="001D21A6">
        <w:rPr/>
        <w:t xml:space="preserve"> or suspected, </w:t>
      </w:r>
      <w:r w:rsidR="6FB8F3BA">
        <w:rPr/>
        <w:t>associate therapists</w:t>
      </w:r>
      <w:r w:rsidR="001D21A6">
        <w:rPr/>
        <w:t xml:space="preserve"> will complete the </w:t>
      </w:r>
      <w:r w:rsidR="41DA01A5">
        <w:rPr/>
        <w:t>s</w:t>
      </w:r>
      <w:r w:rsidR="001D21A6">
        <w:rPr/>
        <w:t xml:space="preserve">afeguarding </w:t>
      </w:r>
      <w:r w:rsidR="2188D932">
        <w:rPr/>
        <w:t>p</w:t>
      </w:r>
      <w:r w:rsidR="001D21A6">
        <w:rPr/>
        <w:t xml:space="preserve">roforma to assess the level of risk and </w:t>
      </w:r>
      <w:r w:rsidR="001D21A6">
        <w:rPr/>
        <w:t>determine</w:t>
      </w:r>
      <w:r w:rsidR="001D21A6">
        <w:rPr/>
        <w:t xml:space="preserve"> the action to be taken, involving a second</w:t>
      </w:r>
      <w:r w:rsidR="4271DD50">
        <w:rPr/>
        <w:t xml:space="preserve"> person</w:t>
      </w:r>
      <w:r w:rsidR="001D21A6">
        <w:rPr/>
        <w:t xml:space="preserve"> in their assessment</w:t>
      </w:r>
      <w:r w:rsidR="65AFBEBE">
        <w:rPr/>
        <w:t xml:space="preserve"> if needed</w:t>
      </w:r>
      <w:r w:rsidR="001D21A6">
        <w:rPr/>
        <w:t>, this needs to be done as soon as the session has finished with</w:t>
      </w:r>
      <w:r w:rsidR="1AA4E8A4">
        <w:rPr/>
        <w:t xml:space="preserve"> </w:t>
      </w:r>
      <w:r w:rsidR="1004CC56">
        <w:rPr/>
        <w:t xml:space="preserve">their </w:t>
      </w:r>
      <w:r w:rsidR="1AA4E8A4">
        <w:rPr/>
        <w:t>supervisor</w:t>
      </w:r>
      <w:r w:rsidR="6A5E6681">
        <w:rPr/>
        <w:t xml:space="preserve"> and/or </w:t>
      </w:r>
      <w:r w:rsidR="001D21A6">
        <w:rPr/>
        <w:t>Helen Lewin</w:t>
      </w:r>
      <w:r w:rsidR="08C8CAFB">
        <w:rPr/>
        <w:t xml:space="preserve"> if </w:t>
      </w:r>
      <w:r w:rsidR="08C8CAFB">
        <w:rPr/>
        <w:t>deemed</w:t>
      </w:r>
      <w:r w:rsidR="08C8CAFB">
        <w:rPr/>
        <w:t xml:space="preserve"> necessary</w:t>
      </w:r>
      <w:r w:rsidR="001D21A6">
        <w:rPr/>
        <w:t xml:space="preserve">. </w:t>
      </w:r>
    </w:p>
    <w:p w:rsidR="00A26809" w:rsidRDefault="00A26809" w14:paraId="0000001A" w14:textId="79D2B1ED"/>
    <w:p w:rsidR="00A26809" w:rsidRDefault="001D21A6" w14:paraId="0000001B" w14:textId="77777777">
      <w:pPr>
        <w:rPr>
          <w:b/>
        </w:rPr>
      </w:pPr>
      <w:r>
        <w:rPr>
          <w:b/>
        </w:rPr>
        <w:t xml:space="preserve">Step 3 – Seek further advice and </w:t>
      </w:r>
      <w:proofErr w:type="gramStart"/>
      <w:r>
        <w:rPr>
          <w:b/>
        </w:rPr>
        <w:t>information</w:t>
      </w:r>
      <w:proofErr w:type="gramEnd"/>
      <w:r>
        <w:rPr>
          <w:b/>
        </w:rPr>
        <w:t xml:space="preserve"> </w:t>
      </w:r>
    </w:p>
    <w:p w:rsidR="00A26809" w:rsidRDefault="001D21A6" w14:paraId="0000001C" w14:textId="1BD09E88">
      <w:r w:rsidR="001D21A6">
        <w:rPr/>
        <w:t xml:space="preserve">Internal advice - </w:t>
      </w:r>
      <w:r w:rsidR="001D21A6">
        <w:rPr/>
        <w:t>Essere</w:t>
      </w:r>
      <w:r w:rsidR="001D21A6">
        <w:rPr/>
        <w:t xml:space="preserve"> therapies has a </w:t>
      </w:r>
      <w:r w:rsidR="0B1D90A3">
        <w:rPr/>
        <w:t>s</w:t>
      </w:r>
      <w:r w:rsidR="001D21A6">
        <w:rPr/>
        <w:t xml:space="preserve">afeguarding </w:t>
      </w:r>
      <w:r w:rsidR="79565FA7">
        <w:rPr/>
        <w:t>l</w:t>
      </w:r>
      <w:r w:rsidR="001D21A6">
        <w:rPr/>
        <w:t>ead (Helen Lewin) who is</w:t>
      </w:r>
      <w:r w:rsidR="3BA24B19">
        <w:rPr/>
        <w:t xml:space="preserve"> jointly</w:t>
      </w:r>
      <w:r w:rsidR="001D21A6">
        <w:rPr/>
        <w:t xml:space="preserve"> accountable</w:t>
      </w:r>
      <w:r w:rsidR="07437516">
        <w:rPr/>
        <w:t xml:space="preserve"> with the therapist</w:t>
      </w:r>
      <w:r w:rsidR="001D21A6">
        <w:rPr/>
        <w:t xml:space="preserve"> for safeguarding decision</w:t>
      </w:r>
      <w:r w:rsidR="4DE6D125">
        <w:rPr/>
        <w:t xml:space="preserve">. </w:t>
      </w:r>
    </w:p>
    <w:p w:rsidR="00A26809" w:rsidRDefault="001D21A6" w14:paraId="0000001D" w14:textId="13EE0286">
      <w:r w:rsidR="001D21A6">
        <w:rPr/>
        <w:t xml:space="preserve">External advice - The </w:t>
      </w:r>
      <w:r w:rsidR="24FE08AC">
        <w:rPr/>
        <w:t>s</w:t>
      </w:r>
      <w:r w:rsidR="001D21A6">
        <w:rPr/>
        <w:t xml:space="preserve">afeguarding </w:t>
      </w:r>
      <w:r w:rsidR="4C3A7754">
        <w:rPr/>
        <w:t>l</w:t>
      </w:r>
      <w:r w:rsidR="001D21A6">
        <w:rPr/>
        <w:t xml:space="preserve">ead </w:t>
      </w:r>
      <w:r w:rsidR="001D21A6">
        <w:rPr/>
        <w:t>is responsible for</w:t>
      </w:r>
      <w:r w:rsidR="001D21A6">
        <w:rPr/>
        <w:t xml:space="preserve"> ensuring working relationships are in place with key external contacts including Children`s Social Care and the Local Safeguarding Children Board or equivalent, and </w:t>
      </w:r>
      <w:r w:rsidR="79AE7C4C">
        <w:rPr/>
        <w:t>Helen Lewin</w:t>
      </w:r>
      <w:r w:rsidR="001D21A6">
        <w:rPr/>
        <w:t xml:space="preserve"> ha</w:t>
      </w:r>
      <w:r w:rsidR="59F4C6A7">
        <w:rPr/>
        <w:t>s</w:t>
      </w:r>
      <w:r w:rsidR="001D21A6">
        <w:rPr/>
        <w:t xml:space="preserve"> a good understanding of the local safeguarding procedures in place within their Local Authority</w:t>
      </w:r>
      <w:r w:rsidR="001D21A6">
        <w:rPr/>
        <w:t xml:space="preserve">.  </w:t>
      </w:r>
    </w:p>
    <w:p w:rsidR="00A26809" w:rsidRDefault="001D21A6" w14:paraId="0000001F" w14:textId="55BBD648">
      <w:r w:rsidR="001D21A6">
        <w:rPr/>
        <w:t xml:space="preserve">We will share information with external agencies </w:t>
      </w:r>
      <w:r w:rsidR="3B64B35E">
        <w:rPr/>
        <w:t xml:space="preserve">only </w:t>
      </w:r>
      <w:r w:rsidR="001D21A6">
        <w:rPr/>
        <w:t>when</w:t>
      </w:r>
      <w:r w:rsidR="001D21A6">
        <w:rPr/>
        <w:t xml:space="preserve"> appropriat</w:t>
      </w:r>
      <w:r w:rsidR="001D21A6">
        <w:rPr/>
        <w:t>e, where this will best protect the child/ young person or others, with consent wherever possibl</w:t>
      </w:r>
      <w:r w:rsidR="001D21A6">
        <w:rPr/>
        <w:t xml:space="preserve">e. </w:t>
      </w:r>
      <w:r w:rsidR="001D21A6">
        <w:rPr/>
        <w:t xml:space="preserve"> </w:t>
      </w:r>
    </w:p>
    <w:p w:rsidR="00A26809" w:rsidRDefault="001D21A6" w14:paraId="00000020" w14:textId="35D13C9A">
      <w:r w:rsidR="001D21A6">
        <w:rPr/>
        <w:t xml:space="preserve">Advice and information </w:t>
      </w:r>
      <w:r w:rsidR="7A47304A">
        <w:rPr/>
        <w:t>may</w:t>
      </w:r>
      <w:r w:rsidR="001D21A6">
        <w:rPr/>
        <w:t xml:space="preserve"> be sought from Children’s Social Care </w:t>
      </w:r>
      <w:r w:rsidR="0C493705">
        <w:rPr/>
        <w:t>if</w:t>
      </w:r>
      <w:r w:rsidR="36629BE9">
        <w:rPr/>
        <w:t xml:space="preserve"> a child is </w:t>
      </w:r>
      <w:r w:rsidR="5999A2E3">
        <w:rPr/>
        <w:t>sexually active</w:t>
      </w:r>
      <w:r w:rsidR="001D21A6">
        <w:rPr/>
        <w:t xml:space="preserve"> under the age of 13. </w:t>
      </w:r>
    </w:p>
    <w:p w:rsidR="00A26809" w:rsidRDefault="001D21A6" w14:paraId="00000021" w14:textId="77777777">
      <w:pPr>
        <w:rPr>
          <w:b/>
        </w:rPr>
      </w:pPr>
      <w:r>
        <w:t xml:space="preserve"> </w:t>
      </w:r>
      <w:r>
        <w:rPr>
          <w:b/>
        </w:rPr>
        <w:t xml:space="preserve">Step 4 – Determine and take appropriate </w:t>
      </w:r>
      <w:proofErr w:type="gramStart"/>
      <w:r>
        <w:rPr>
          <w:b/>
        </w:rPr>
        <w:t>action</w:t>
      </w:r>
      <w:proofErr w:type="gramEnd"/>
      <w:r>
        <w:rPr>
          <w:b/>
        </w:rPr>
        <w:t xml:space="preserve"> </w:t>
      </w:r>
    </w:p>
    <w:p w:rsidR="00A26809" w:rsidRDefault="7F8A92A2" w14:paraId="00000022" w14:textId="79EB5299">
      <w:r w:rsidR="7F8A92A2">
        <w:rPr/>
        <w:t xml:space="preserve">Where risk of harm is </w:t>
      </w:r>
      <w:r w:rsidR="7F8A92A2">
        <w:rPr/>
        <w:t>identified</w:t>
      </w:r>
      <w:r w:rsidR="7F8A92A2">
        <w:rPr/>
        <w:t xml:space="preserve">, </w:t>
      </w:r>
      <w:r w:rsidR="7F8A92A2">
        <w:rPr/>
        <w:t>Essere</w:t>
      </w:r>
      <w:r w:rsidR="7F8A92A2">
        <w:rPr/>
        <w:t xml:space="preserve"> Therapies will act</w:t>
      </w:r>
      <w:r w:rsidR="4ECC17FC">
        <w:rPr/>
        <w:t xml:space="preserve"> in a way</w:t>
      </w:r>
      <w:r w:rsidR="7F8A92A2">
        <w:rPr/>
        <w:t xml:space="preserve"> to best protect the child</w:t>
      </w:r>
      <w:r w:rsidR="7E442302">
        <w:rPr/>
        <w:t xml:space="preserve">. </w:t>
      </w:r>
      <w:r w:rsidR="7F8A92A2">
        <w:rPr/>
        <w:t>We will involve the child in decision making and act with their consent where possible</w:t>
      </w:r>
      <w:r w:rsidR="7F8A92A2">
        <w:rPr/>
        <w:t xml:space="preserve">.  </w:t>
      </w:r>
      <w:r w:rsidR="7F8A92A2">
        <w:rPr/>
        <w:t xml:space="preserve">We will act without consent when risk of </w:t>
      </w:r>
      <w:r w:rsidR="4B9BA686">
        <w:rPr/>
        <w:t xml:space="preserve">immediate </w:t>
      </w:r>
      <w:r w:rsidR="7F8A92A2">
        <w:rPr/>
        <w:t xml:space="preserve">significant harm has been </w:t>
      </w:r>
      <w:r w:rsidR="7F8A92A2">
        <w:rPr/>
        <w:t>identified</w:t>
      </w:r>
      <w:r w:rsidR="7F8A92A2">
        <w:rPr/>
        <w:t xml:space="preserve"> and</w:t>
      </w:r>
      <w:r w:rsidR="11E06DA7">
        <w:rPr/>
        <w:t>/or</w:t>
      </w:r>
      <w:r w:rsidR="7F8A92A2">
        <w:rPr/>
        <w:t xml:space="preserve"> action is in the best interest of the child</w:t>
      </w:r>
      <w:r w:rsidR="38577686">
        <w:rPr/>
        <w:t xml:space="preserve">, </w:t>
      </w:r>
      <w:r w:rsidR="38577686">
        <w:rPr/>
        <w:t>in line</w:t>
      </w:r>
      <w:r w:rsidR="38577686">
        <w:rPr/>
        <w:t xml:space="preserve"> with the law</w:t>
      </w:r>
      <w:r w:rsidR="7F8A92A2">
        <w:rPr/>
        <w:t xml:space="preserve">.  </w:t>
      </w:r>
    </w:p>
    <w:p w:rsidR="00A26809" w:rsidRDefault="001D21A6" w14:paraId="00000023" w14:textId="578235AA">
      <w:r>
        <w:t xml:space="preserve">Essere Therapies will support the child in understanding the risk of harm and encourage and empower them to take any appropriate action to mitigate that risk themselves, with support. </w:t>
      </w:r>
    </w:p>
    <w:p w:rsidR="00A26809" w:rsidRDefault="001D21A6" w14:paraId="01D2081A" w14:textId="73FC6446">
      <w:r>
        <w:t>External referral- When the decision is taken that an external referral is in the best interests of the c</w:t>
      </w:r>
      <w:r w:rsidR="7790FAAD">
        <w:t>hild</w:t>
      </w:r>
      <w:r>
        <w:t xml:space="preserve">, Essere Therapies will agree with the agency concerned how and when Essere Therapies will be informed about the outcome of any referral. </w:t>
      </w:r>
    </w:p>
    <w:p w:rsidR="00A26809" w:rsidRDefault="001D21A6" w14:paraId="00000024" w14:textId="6D0BC735">
      <w:r>
        <w:t xml:space="preserve">Essere Therapies will always follow up with the agency if this information is not received; this is the responsibility of the </w:t>
      </w:r>
      <w:r w:rsidR="1654BAE3">
        <w:t>therapist</w:t>
      </w:r>
      <w:r>
        <w:t xml:space="preserve">, where Essere Therapies are not satisfied with the outcome of any referral this will be escalated to the Local Safeguarding Children Board or equivalent. </w:t>
      </w:r>
    </w:p>
    <w:p w:rsidR="00A26809" w:rsidRDefault="001D21A6" w14:paraId="00000025" w14:textId="77777777">
      <w:r>
        <w:lastRenderedPageBreak/>
        <w:t xml:space="preserve">Email enquiries@lancashire.gov.uk </w:t>
      </w:r>
    </w:p>
    <w:p w:rsidR="00A26809" w:rsidRDefault="001D21A6" w14:paraId="00000026" w14:textId="77777777">
      <w:r>
        <w:t>Children Social Care- Telephone 0300 123 6701</w:t>
      </w:r>
    </w:p>
    <w:p w:rsidR="00A26809" w:rsidRDefault="001D21A6" w14:paraId="00000027" w14:textId="77777777">
      <w:r>
        <w:t>Out of hours emergency contact details- Social Care 0300 123 6722</w:t>
      </w:r>
    </w:p>
    <w:p w:rsidR="00A26809" w:rsidRDefault="001D21A6" w14:paraId="00000028" w14:textId="77777777">
      <w:r>
        <w:t>Lancashire Police- Telephone 0845 1 25 35 45</w:t>
      </w:r>
    </w:p>
    <w:p w:rsidR="00A26809" w:rsidRDefault="7F8A92A2" w14:paraId="00000029" w14:textId="3FD20B25">
      <w:r>
        <w:t>If you are in immediate danger or think a criminal act is being committed, contact the police by calling 999.</w:t>
      </w:r>
    </w:p>
    <w:p w:rsidR="00A26809" w:rsidRDefault="001D21A6" w14:paraId="0000002A" w14:textId="12AF13AB">
      <w:r w:rsidR="001D21A6">
        <w:rPr/>
        <w:t>No immediate referral- Where it is agreed that no immediate referral needs to be made, a programme of follow-up and support will be agreed with the child</w:t>
      </w:r>
      <w:r w:rsidR="6EA0EAB6">
        <w:rPr/>
        <w:t xml:space="preserve"> </w:t>
      </w:r>
      <w:r w:rsidR="001D21A6">
        <w:rPr/>
        <w:t xml:space="preserve">and monitored. </w:t>
      </w:r>
    </w:p>
    <w:p w:rsidR="00A26809" w:rsidP="4A041BB8" w:rsidRDefault="001D21A6" w14:paraId="0000002B" w14:textId="75937B4C">
      <w:pPr>
        <w:rPr>
          <w:b/>
          <w:bCs/>
        </w:rPr>
      </w:pPr>
      <w:r>
        <w:t xml:space="preserve"> </w:t>
      </w:r>
      <w:r w:rsidRPr="4A041BB8">
        <w:rPr>
          <w:b/>
          <w:bCs/>
        </w:rPr>
        <w:t xml:space="preserve">Step 5 – Document all decisions, </w:t>
      </w:r>
      <w:r w:rsidRPr="4A041BB8" w:rsidR="0B114FCB">
        <w:rPr>
          <w:b/>
          <w:bCs/>
        </w:rPr>
        <w:t>rationale,</w:t>
      </w:r>
      <w:r w:rsidRPr="4A041BB8">
        <w:rPr>
          <w:b/>
          <w:bCs/>
        </w:rPr>
        <w:t xml:space="preserve"> and </w:t>
      </w:r>
      <w:proofErr w:type="gramStart"/>
      <w:r w:rsidRPr="4A041BB8">
        <w:rPr>
          <w:b/>
          <w:bCs/>
        </w:rPr>
        <w:t>actions</w:t>
      </w:r>
      <w:proofErr w:type="gramEnd"/>
      <w:r w:rsidRPr="4A041BB8">
        <w:rPr>
          <w:b/>
          <w:bCs/>
        </w:rPr>
        <w:t xml:space="preserve"> </w:t>
      </w:r>
    </w:p>
    <w:p w:rsidR="00A26809" w:rsidRDefault="001D21A6" w14:paraId="0000002C" w14:textId="77777777">
      <w:r>
        <w:t xml:space="preserve">All safeguarding concerns will be fully documented, including those where it is agreed that no action needs to be taken.    </w:t>
      </w:r>
    </w:p>
    <w:p w:rsidR="00A26809" w:rsidRDefault="001D21A6" w14:paraId="0000002D" w14:textId="457471C8">
      <w:r w:rsidR="001D21A6">
        <w:rPr/>
        <w:t xml:space="preserve">The </w:t>
      </w:r>
      <w:r w:rsidR="342BA6C4">
        <w:rPr/>
        <w:t>s</w:t>
      </w:r>
      <w:r w:rsidR="001D21A6">
        <w:rPr/>
        <w:t xml:space="preserve">afeguarding </w:t>
      </w:r>
      <w:r w:rsidR="5C26B570">
        <w:rPr/>
        <w:t>p</w:t>
      </w:r>
      <w:r w:rsidR="001D21A6">
        <w:rPr/>
        <w:t>roforma will record a summary of the concern and the level of risk of harm, the decisions taken and the rationale for those decisions, and the agreed actions and timescales for follow up</w:t>
      </w:r>
      <w:r w:rsidR="001D21A6">
        <w:rPr/>
        <w:t xml:space="preserve">.  </w:t>
      </w:r>
    </w:p>
    <w:p w:rsidR="17CB5BC2" w:rsidP="17CB5BC2" w:rsidRDefault="17CB5BC2" w14:paraId="34D2D0EA" w14:textId="38FFC7C8">
      <w:pPr>
        <w:rPr>
          <w:b w:val="1"/>
          <w:bCs w:val="1"/>
        </w:rPr>
      </w:pPr>
    </w:p>
    <w:p w:rsidR="00A26809" w:rsidP="0E36FA42" w:rsidRDefault="001D21A6" w14:paraId="0000002E" w14:textId="06C41973">
      <w:pPr>
        <w:pStyle w:val="Normal"/>
        <w:rPr>
          <w:b w:val="1"/>
          <w:bCs w:val="1"/>
        </w:rPr>
      </w:pPr>
      <w:r w:rsidRPr="0E36FA42" w:rsidR="001D21A6">
        <w:rPr>
          <w:b w:val="1"/>
          <w:bCs w:val="1"/>
        </w:rPr>
        <w:t xml:space="preserve">Step 6 – Monitor and </w:t>
      </w:r>
      <w:r w:rsidRPr="0E36FA42" w:rsidR="001D21A6">
        <w:rPr>
          <w:b w:val="1"/>
          <w:bCs w:val="1"/>
        </w:rPr>
        <w:t>support</w:t>
      </w:r>
      <w:r w:rsidRPr="0E36FA42" w:rsidR="001D21A6">
        <w:rPr>
          <w:b w:val="1"/>
          <w:bCs w:val="1"/>
        </w:rPr>
        <w:t xml:space="preserve"> </w:t>
      </w:r>
      <w:proofErr w:type="gramStart"/>
      <w:proofErr w:type="gramEnd"/>
    </w:p>
    <w:p w:rsidR="00A26809" w:rsidRDefault="7F8A92A2" w14:paraId="0000002F" w14:textId="0C8AF490">
      <w:r w:rsidR="6C645128">
        <w:rPr/>
        <w:t xml:space="preserve">Helen Lewin </w:t>
      </w:r>
      <w:r w:rsidR="7F8A92A2">
        <w:rPr/>
        <w:t xml:space="preserve">will </w:t>
      </w:r>
      <w:r w:rsidR="7F8A92A2">
        <w:rPr/>
        <w:t>monitor</w:t>
      </w:r>
      <w:r w:rsidR="7F8A92A2">
        <w:rPr/>
        <w:t xml:space="preserve"> </w:t>
      </w:r>
      <w:r w:rsidR="56E36D46">
        <w:rPr/>
        <w:t xml:space="preserve">alongside the therapist </w:t>
      </w:r>
      <w:r w:rsidR="7F8A92A2">
        <w:rPr/>
        <w:t>safeguarding concerns to ensure that all agreed actions are delivered</w:t>
      </w:r>
      <w:r w:rsidR="7F8A92A2">
        <w:rPr/>
        <w:t xml:space="preserve">.  </w:t>
      </w:r>
      <w:r w:rsidR="7F8A92A2">
        <w:rPr/>
        <w:t xml:space="preserve">While providing follow-up support </w:t>
      </w:r>
      <w:r w:rsidR="5D4A03AA">
        <w:rPr/>
        <w:t>associate therapists</w:t>
      </w:r>
      <w:r w:rsidR="7F8A92A2">
        <w:rPr/>
        <w:t xml:space="preserve"> will </w:t>
      </w:r>
      <w:r w:rsidR="7F8A92A2">
        <w:rPr/>
        <w:t>monitor</w:t>
      </w:r>
      <w:r w:rsidR="7F8A92A2">
        <w:rPr/>
        <w:t xml:space="preserve"> any changes in the child</w:t>
      </w:r>
      <w:r w:rsidR="13F79D15">
        <w:rPr/>
        <w:t>’s</w:t>
      </w:r>
      <w:r w:rsidR="7F8A92A2">
        <w:rPr/>
        <w:t xml:space="preserve"> situation that may affect the level of risk of harm and act as appropriate</w:t>
      </w:r>
      <w:r w:rsidR="7F8A92A2">
        <w:rPr/>
        <w:t xml:space="preserve">.  </w:t>
      </w:r>
      <w:r w:rsidR="7F8A92A2">
        <w:rPr/>
        <w:t>Monitoring activity and outcomes will be documented</w:t>
      </w:r>
      <w:r w:rsidR="7F8A92A2">
        <w:rPr/>
        <w:t xml:space="preserve">.  </w:t>
      </w:r>
    </w:p>
    <w:p w:rsidR="00A26809" w:rsidRDefault="00A26809" w14:paraId="00000030" w14:textId="77777777"/>
    <w:p w:rsidR="00A26809" w:rsidRDefault="001D21A6" w14:paraId="00000031" w14:textId="77777777">
      <w:r>
        <w:t xml:space="preserve"> </w:t>
      </w:r>
      <w:r>
        <w:rPr>
          <w:b/>
        </w:rPr>
        <w:t xml:space="preserve">Supporting children/young people at risk of harm </w:t>
      </w:r>
    </w:p>
    <w:p w:rsidR="00A26809" w:rsidRDefault="7F8A92A2" w14:paraId="00000032" w14:textId="622D80ED">
      <w:r w:rsidR="7F8A92A2">
        <w:rPr/>
        <w:t>Essere</w:t>
      </w:r>
      <w:r w:rsidR="7F8A92A2">
        <w:rPr/>
        <w:t xml:space="preserve"> Therapies primary concern is the best interests of the child who may be at risk of harm</w:t>
      </w:r>
      <w:r w:rsidR="7F8A92A2">
        <w:rPr/>
        <w:t xml:space="preserve">.  </w:t>
      </w:r>
      <w:r w:rsidR="7F8A92A2">
        <w:rPr/>
        <w:t xml:space="preserve">All decision-making processes will consider the impact of that decision on the child and whether there is a risk of them experiencing greater harm </w:t>
      </w:r>
      <w:r w:rsidR="7F8A92A2">
        <w:rPr/>
        <w:t>a</w:t>
      </w:r>
      <w:r w:rsidR="7F8A92A2">
        <w:rPr/>
        <w:t>s a result of</w:t>
      </w:r>
      <w:r w:rsidR="7F8A92A2">
        <w:rPr/>
        <w:t xml:space="preserve"> </w:t>
      </w:r>
      <w:r w:rsidR="7F8A92A2">
        <w:rPr/>
        <w:t>any decision</w:t>
      </w:r>
      <w:r w:rsidR="7F8A92A2">
        <w:rPr/>
        <w:t>.</w:t>
      </w:r>
      <w:r w:rsidR="7F8A92A2">
        <w:rPr/>
        <w:t xml:space="preserve">  </w:t>
      </w:r>
    </w:p>
    <w:p w:rsidR="00A26809" w:rsidRDefault="7F8A92A2" w14:paraId="00000033" w14:textId="15A2EEB8">
      <w:r w:rsidR="7F8A92A2">
        <w:rPr/>
        <w:t>Essere</w:t>
      </w:r>
      <w:r w:rsidR="7F8A92A2">
        <w:rPr/>
        <w:t xml:space="preserve"> Therapies will involve the child in decisions wherever possible and respect the expectations of confidentiality and trust that have been built up</w:t>
      </w:r>
      <w:r w:rsidR="7F8A92A2">
        <w:rPr/>
        <w:t xml:space="preserve">.  </w:t>
      </w:r>
      <w:r w:rsidR="7F8A92A2">
        <w:rPr/>
        <w:t>We will always seek to secure the child</w:t>
      </w:r>
      <w:r w:rsidR="0A5C29CE">
        <w:rPr/>
        <w:t>’s</w:t>
      </w:r>
      <w:r w:rsidR="7F8A92A2">
        <w:rPr/>
        <w:t xml:space="preserve"> informed consent before sharing confidential information but will share such information without consent where it is necessary for their </w:t>
      </w:r>
      <w:r w:rsidR="48E570E9">
        <w:rPr/>
        <w:t xml:space="preserve">immediate </w:t>
      </w:r>
      <w:r w:rsidR="7F8A92A2">
        <w:rPr/>
        <w:t xml:space="preserve">protection, or that of a third party, in line with our </w:t>
      </w:r>
      <w:r w:rsidR="272BF820">
        <w:rPr/>
        <w:t>c</w:t>
      </w:r>
      <w:r w:rsidR="7F8A92A2">
        <w:rPr/>
        <w:t xml:space="preserve">onfidentiality </w:t>
      </w:r>
      <w:r w:rsidR="38C955B0">
        <w:rPr/>
        <w:t>p</w:t>
      </w:r>
      <w:r w:rsidR="7F8A92A2">
        <w:rPr/>
        <w:t xml:space="preserve">olicy. </w:t>
      </w:r>
    </w:p>
    <w:p w:rsidR="00A26809" w:rsidRDefault="001D21A6" w14:paraId="00000034" w14:textId="6A17BFEF">
      <w:r>
        <w:lastRenderedPageBreak/>
        <w:t xml:space="preserve">We will endeavour to communicate clearly and openly about any actions that will be taken and the likely outcomes of those actions and keep the child fully informed throughout.  </w:t>
      </w:r>
    </w:p>
    <w:p w:rsidR="5EDBF81F" w:rsidP="3DA97DD5" w:rsidRDefault="5EDBF81F" w14:paraId="36378DEB" w14:textId="6E2AEE67">
      <w:r>
        <w:t xml:space="preserve">If we receive a court order or coroner’s request, we </w:t>
      </w:r>
      <w:proofErr w:type="gramStart"/>
      <w:r>
        <w:t>have to</w:t>
      </w:r>
      <w:proofErr w:type="gramEnd"/>
      <w:r>
        <w:t xml:space="preserve"> comply. We do not release </w:t>
      </w:r>
      <w:r w:rsidR="0EFEAED2">
        <w:t>client's</w:t>
      </w:r>
      <w:r>
        <w:t xml:space="preserve"> case notes without</w:t>
      </w:r>
      <w:r w:rsidR="71641CC5">
        <w:t xml:space="preserve"> such an order, or consent.</w:t>
      </w:r>
    </w:p>
    <w:p w:rsidR="00A26809" w:rsidRDefault="00A26809" w14:paraId="00000035" w14:textId="77777777">
      <w:pPr>
        <w:rPr>
          <w:b/>
        </w:rPr>
      </w:pPr>
    </w:p>
    <w:p w:rsidR="00A26809" w:rsidP="4A041BB8" w:rsidRDefault="001D21A6" w14:paraId="00000036" w14:textId="655E5C8A">
      <w:pPr>
        <w:rPr>
          <w:b/>
          <w:bCs/>
        </w:rPr>
      </w:pPr>
      <w:r w:rsidRPr="4A041BB8">
        <w:rPr>
          <w:b/>
          <w:bCs/>
        </w:rPr>
        <w:t xml:space="preserve">Support for </w:t>
      </w:r>
      <w:r w:rsidRPr="4A041BB8" w:rsidR="1BEBF185">
        <w:rPr>
          <w:b/>
          <w:bCs/>
        </w:rPr>
        <w:t xml:space="preserve">associate </w:t>
      </w:r>
      <w:proofErr w:type="gramStart"/>
      <w:r w:rsidRPr="4A041BB8" w:rsidR="1BEBF185">
        <w:rPr>
          <w:b/>
          <w:bCs/>
        </w:rPr>
        <w:t>therapists</w:t>
      </w:r>
      <w:proofErr w:type="gramEnd"/>
    </w:p>
    <w:p w:rsidR="00A26809" w:rsidP="4A041BB8" w:rsidRDefault="1BEBF185" w14:paraId="00000037" w14:textId="7AAEE532">
      <w:r w:rsidR="1BEBF185">
        <w:rPr/>
        <w:t>Associate therapists</w:t>
      </w:r>
      <w:r w:rsidR="7F8A92A2">
        <w:rPr/>
        <w:t xml:space="preserve"> will attend mandatory </w:t>
      </w:r>
      <w:r w:rsidR="2BF5E772">
        <w:rPr/>
        <w:t>s</w:t>
      </w:r>
      <w:r w:rsidR="7F8A92A2">
        <w:rPr/>
        <w:t xml:space="preserve">afeguarding </w:t>
      </w:r>
      <w:r w:rsidR="188602BF">
        <w:rPr/>
        <w:t>t</w:t>
      </w:r>
      <w:r w:rsidR="7F8A92A2">
        <w:rPr/>
        <w:t xml:space="preserve">raining </w:t>
      </w:r>
      <w:r w:rsidR="7F8A92A2">
        <w:rPr/>
        <w:t>commensurate</w:t>
      </w:r>
      <w:r w:rsidR="7F8A92A2">
        <w:rPr/>
        <w:t xml:space="preserve"> with their role and will be provided with any further training necessary to ensure they are equipped and supported to handle safeguarding concerns</w:t>
      </w:r>
      <w:r w:rsidR="7F8A92A2">
        <w:rPr/>
        <w:t xml:space="preserve">.  </w:t>
      </w:r>
      <w:r w:rsidR="7F8A92A2">
        <w:rPr/>
        <w:t xml:space="preserve">  </w:t>
      </w:r>
    </w:p>
    <w:p w:rsidR="00A26809" w:rsidRDefault="7F8A92A2" w14:paraId="00000038" w14:textId="32F6D058">
      <w:r w:rsidR="7F8A92A2">
        <w:rPr/>
        <w:t>The receipt of a disclosure of abuse or harm can be upsetting</w:t>
      </w:r>
      <w:r w:rsidR="434F9E98">
        <w:rPr/>
        <w:t>,</w:t>
      </w:r>
      <w:r w:rsidR="7F8A92A2">
        <w:rPr/>
        <w:t xml:space="preserve"> </w:t>
      </w:r>
      <w:r w:rsidR="46AB568B">
        <w:rPr/>
        <w:t>associate</w:t>
      </w:r>
      <w:r w:rsidR="13D350C1">
        <w:rPr/>
        <w:t xml:space="preserve"> t</w:t>
      </w:r>
      <w:r w:rsidR="7F8A92A2">
        <w:rPr/>
        <w:t xml:space="preserve">herapists will be offered support, </w:t>
      </w:r>
      <w:r w:rsidR="76874B2A">
        <w:rPr/>
        <w:t>via:</w:t>
      </w:r>
      <w:r w:rsidR="7F8A92A2">
        <w:rPr/>
        <w:t xml:space="preserve"> Individual case debrief with </w:t>
      </w:r>
      <w:r w:rsidR="288111B4">
        <w:rPr/>
        <w:t>Helen Lewin</w:t>
      </w:r>
      <w:r w:rsidR="2DA158E5">
        <w:rPr/>
        <w:t xml:space="preserve"> if </w:t>
      </w:r>
      <w:r w:rsidR="2DA158E5">
        <w:rPr/>
        <w:t>required</w:t>
      </w:r>
      <w:r w:rsidR="7F8A92A2">
        <w:rPr/>
        <w:t xml:space="preserve">; Regular 1-to-1 supervision with their supervisor; </w:t>
      </w:r>
      <w:r w:rsidR="5A3C57F5">
        <w:rPr/>
        <w:t>g</w:t>
      </w:r>
      <w:r w:rsidR="7F8A92A2">
        <w:rPr/>
        <w:t>roup supervision</w:t>
      </w:r>
      <w:r w:rsidR="469BFA2E">
        <w:rPr/>
        <w:t>/training on a monthly basis</w:t>
      </w:r>
      <w:r w:rsidR="7F8A92A2">
        <w:rPr/>
        <w:t xml:space="preserve">. </w:t>
      </w:r>
    </w:p>
    <w:p w:rsidRPr="00B369FF" w:rsidR="32229FE3" w:rsidP="24FB8BD7" w:rsidRDefault="32229FE3" w14:paraId="5863C897" w14:textId="0E0C0FE7">
      <w:pPr>
        <w:rPr>
          <w:rFonts w:asciiTheme="majorHAnsi" w:hAnsiTheme="majorHAnsi" w:eastAsiaTheme="majorEastAsia" w:cstheme="majorHAnsi"/>
          <w:color w:val="000000" w:themeColor="text1"/>
        </w:rPr>
      </w:pPr>
      <w:r w:rsidRPr="00B369FF">
        <w:rPr>
          <w:rFonts w:eastAsia="ArialMT" w:asciiTheme="majorHAnsi" w:hAnsiTheme="majorHAnsi" w:cstheme="majorHAnsi"/>
          <w:color w:val="000000" w:themeColor="text1"/>
        </w:rPr>
        <w:t>This policy has due regard to all relevant legislation and statutory guidance including, but not limited to:</w:t>
      </w:r>
    </w:p>
    <w:p w:rsidRPr="00B369FF" w:rsidR="32229FE3" w:rsidP="24FB8BD7" w:rsidRDefault="32229FE3" w14:paraId="77080056" w14:textId="0E6B2FAD">
      <w:pPr>
        <w:pStyle w:val="ListParagraph"/>
        <w:numPr>
          <w:ilvl w:val="0"/>
          <w:numId w:val="1"/>
        </w:numPr>
        <w:rPr>
          <w:rFonts w:eastAsia="ArialMT" w:asciiTheme="majorHAnsi" w:hAnsiTheme="majorHAnsi" w:cstheme="majorHAnsi"/>
          <w:color w:val="000000" w:themeColor="text1"/>
        </w:rPr>
      </w:pPr>
      <w:r w:rsidRPr="00B369FF">
        <w:rPr>
          <w:rFonts w:eastAsia="Arial" w:asciiTheme="majorHAnsi" w:hAnsiTheme="majorHAnsi" w:cstheme="majorHAnsi"/>
          <w:b/>
          <w:bCs/>
          <w:color w:val="000000" w:themeColor="text1"/>
        </w:rPr>
        <w:t>Education Act 2002</w:t>
      </w:r>
      <w:r w:rsidRPr="00B369FF">
        <w:rPr>
          <w:rFonts w:eastAsia="ArialMT" w:asciiTheme="majorHAnsi" w:hAnsiTheme="majorHAnsi" w:cstheme="majorHAnsi"/>
          <w:color w:val="000000" w:themeColor="text1"/>
        </w:rPr>
        <w:t xml:space="preserve">: Section 175 of the Education Act 2002 requires local education authorities and the governors of maintained schools and further education (FE) colleges to </w:t>
      </w:r>
      <w:proofErr w:type="gramStart"/>
      <w:r w:rsidRPr="00B369FF">
        <w:rPr>
          <w:rFonts w:eastAsia="ArialMT" w:asciiTheme="majorHAnsi" w:hAnsiTheme="majorHAnsi" w:cstheme="majorHAnsi"/>
          <w:color w:val="000000" w:themeColor="text1"/>
        </w:rPr>
        <w:t>make arrangements</w:t>
      </w:r>
      <w:proofErr w:type="gramEnd"/>
      <w:r w:rsidRPr="00B369FF">
        <w:rPr>
          <w:rFonts w:eastAsia="ArialMT" w:asciiTheme="majorHAnsi" w:hAnsiTheme="majorHAnsi" w:cstheme="majorHAnsi"/>
          <w:color w:val="000000" w:themeColor="text1"/>
        </w:rPr>
        <w:t xml:space="preserve"> to ensure that their functions are carried out with a view to safeguarding and promoting the welfare of children. Section 157 of the same act and the Education (Independent Schools Standards) (England) Regulations 2003 require proprietors of independent schools (including academies) to have arrangements to safeguard and promote the welfare of children.</w:t>
      </w:r>
    </w:p>
    <w:p w:rsidRPr="00B369FF" w:rsidR="32229FE3" w:rsidP="4A041BB8" w:rsidRDefault="32229FE3" w14:paraId="78C84D38" w14:textId="787FDCDE">
      <w:pPr>
        <w:pStyle w:val="ListParagraph"/>
        <w:numPr>
          <w:ilvl w:val="0"/>
          <w:numId w:val="1"/>
        </w:numPr>
        <w:rPr>
          <w:rFonts w:eastAsia="Arial" w:asciiTheme="majorHAnsi" w:hAnsiTheme="majorHAnsi" w:cstheme="majorHAnsi"/>
          <w:b/>
          <w:bCs/>
          <w:color w:val="000000" w:themeColor="text1"/>
        </w:rPr>
      </w:pPr>
      <w:r w:rsidRPr="00B369FF">
        <w:rPr>
          <w:rFonts w:eastAsia="Arial" w:asciiTheme="majorHAnsi" w:hAnsiTheme="majorHAnsi" w:cstheme="majorHAnsi"/>
          <w:b/>
          <w:bCs/>
          <w:color w:val="000000" w:themeColor="text1"/>
        </w:rPr>
        <w:t>Working Together to Safeguard Children 2018</w:t>
      </w:r>
      <w:r w:rsidRPr="00B369FF" w:rsidR="12D21CDB">
        <w:rPr>
          <w:rFonts w:eastAsia="Arial" w:asciiTheme="majorHAnsi" w:hAnsiTheme="majorHAnsi" w:cstheme="majorHAnsi"/>
          <w:b/>
          <w:bCs/>
          <w:color w:val="000000" w:themeColor="text1"/>
        </w:rPr>
        <w:t>:</w:t>
      </w:r>
      <w:r w:rsidRPr="00B369FF" w:rsidR="12D21CDB">
        <w:rPr>
          <w:rFonts w:eastAsia="ArialMT" w:asciiTheme="majorHAnsi" w:hAnsiTheme="majorHAnsi" w:cstheme="majorHAnsi"/>
          <w:color w:val="202124"/>
        </w:rPr>
        <w:t xml:space="preserve"> guides education establishments of </w:t>
      </w:r>
      <w:r w:rsidRPr="00B369FF" w:rsidR="495B69F1">
        <w:rPr>
          <w:rFonts w:eastAsia="ArialMT" w:asciiTheme="majorHAnsi" w:hAnsiTheme="majorHAnsi" w:cstheme="majorHAnsi"/>
          <w:color w:val="202124"/>
        </w:rPr>
        <w:t xml:space="preserve">their role within inter-agency working to safeguard and protect children. </w:t>
      </w:r>
    </w:p>
    <w:p w:rsidRPr="00B369FF" w:rsidR="32229FE3" w:rsidP="24FB8BD7" w:rsidRDefault="32229FE3" w14:paraId="4B4CE541" w14:textId="2763AA47">
      <w:pPr>
        <w:pStyle w:val="ListParagraph"/>
        <w:numPr>
          <w:ilvl w:val="0"/>
          <w:numId w:val="1"/>
        </w:numPr>
        <w:rPr>
          <w:rFonts w:eastAsia="ArialMT" w:asciiTheme="majorHAnsi" w:hAnsiTheme="majorHAnsi" w:cstheme="majorHAnsi"/>
          <w:color w:val="000000" w:themeColor="text1"/>
        </w:rPr>
      </w:pPr>
      <w:r w:rsidRPr="00B369FF">
        <w:rPr>
          <w:rFonts w:eastAsia="Arial" w:asciiTheme="majorHAnsi" w:hAnsiTheme="majorHAnsi" w:cstheme="majorHAnsi"/>
          <w:b/>
          <w:bCs/>
          <w:color w:val="000000" w:themeColor="text1"/>
        </w:rPr>
        <w:t>Keeping Children Safe in Education 202</w:t>
      </w:r>
      <w:r w:rsidRPr="00B369FF" w:rsidR="16827DA2">
        <w:rPr>
          <w:rFonts w:eastAsia="Arial" w:asciiTheme="majorHAnsi" w:hAnsiTheme="majorHAnsi" w:cstheme="majorHAnsi"/>
          <w:b/>
          <w:bCs/>
          <w:color w:val="000000" w:themeColor="text1"/>
        </w:rPr>
        <w:t>3</w:t>
      </w:r>
      <w:r w:rsidRPr="00B369FF">
        <w:rPr>
          <w:rFonts w:eastAsia="ArialMT" w:asciiTheme="majorHAnsi" w:hAnsiTheme="majorHAnsi" w:cstheme="majorHAnsi"/>
          <w:color w:val="000000" w:themeColor="text1"/>
        </w:rPr>
        <w:t>: The Department for Education (DfE) has updated the statutory safeguarding and child protection guidance for schools and colleges in England, Keeping children safe in education. This guidance sets out what schools and colleges in England must do to safeguard and promote the welfare of children and young people under the age of 18.</w:t>
      </w:r>
    </w:p>
    <w:p w:rsidRPr="00B369FF" w:rsidR="32229FE3" w:rsidP="24FB8BD7" w:rsidRDefault="32229FE3" w14:paraId="10589374" w14:textId="3E275C1D">
      <w:pPr>
        <w:pStyle w:val="ListParagraph"/>
        <w:numPr>
          <w:ilvl w:val="0"/>
          <w:numId w:val="1"/>
        </w:numPr>
        <w:rPr>
          <w:rFonts w:eastAsia="Arial" w:asciiTheme="majorHAnsi" w:hAnsiTheme="majorHAnsi" w:cstheme="majorHAnsi"/>
          <w:b/>
          <w:bCs/>
          <w:color w:val="000000" w:themeColor="text1"/>
        </w:rPr>
      </w:pPr>
      <w:r w:rsidRPr="00B369FF">
        <w:rPr>
          <w:rFonts w:eastAsia="Arial" w:asciiTheme="majorHAnsi" w:hAnsiTheme="majorHAnsi" w:cstheme="majorHAnsi"/>
          <w:b/>
          <w:bCs/>
          <w:color w:val="000000" w:themeColor="text1"/>
        </w:rPr>
        <w:t>Guidance for Safer Working Practice 2022</w:t>
      </w:r>
    </w:p>
    <w:p w:rsidRPr="00B369FF" w:rsidR="32229FE3" w:rsidP="24FB8BD7" w:rsidRDefault="32229FE3" w14:paraId="4114B4F6" w14:textId="1AEC449C">
      <w:pPr>
        <w:pStyle w:val="ListParagraph"/>
        <w:numPr>
          <w:ilvl w:val="0"/>
          <w:numId w:val="1"/>
        </w:numPr>
        <w:rPr>
          <w:rFonts w:eastAsia="Arial" w:asciiTheme="majorHAnsi" w:hAnsiTheme="majorHAnsi" w:cstheme="majorHAnsi"/>
          <w:b/>
          <w:bCs/>
          <w:color w:val="000000" w:themeColor="text1"/>
        </w:rPr>
      </w:pPr>
      <w:r w:rsidRPr="00B369FF">
        <w:rPr>
          <w:rFonts w:eastAsia="Arial" w:asciiTheme="majorHAnsi" w:hAnsiTheme="majorHAnsi" w:cstheme="majorHAnsi"/>
          <w:b/>
          <w:bCs/>
          <w:color w:val="000000" w:themeColor="text1"/>
        </w:rPr>
        <w:t>The Children Act 1989 &amp; 2004</w:t>
      </w:r>
    </w:p>
    <w:p w:rsidRPr="00B369FF" w:rsidR="32229FE3" w:rsidP="24FB8BD7" w:rsidRDefault="32229FE3" w14:paraId="3030A9CF" w14:textId="3BFC3170">
      <w:pPr>
        <w:pStyle w:val="ListParagraph"/>
        <w:numPr>
          <w:ilvl w:val="0"/>
          <w:numId w:val="1"/>
        </w:numPr>
        <w:rPr>
          <w:rFonts w:eastAsia="ArialMT" w:asciiTheme="majorHAnsi" w:hAnsiTheme="majorHAnsi" w:cstheme="majorHAnsi"/>
          <w:color w:val="202124"/>
        </w:rPr>
      </w:pPr>
      <w:r w:rsidRPr="00B369FF">
        <w:rPr>
          <w:rFonts w:eastAsia="Arial" w:asciiTheme="majorHAnsi" w:hAnsiTheme="majorHAnsi" w:cstheme="majorHAnsi"/>
          <w:b/>
          <w:bCs/>
          <w:color w:val="000000" w:themeColor="text1"/>
        </w:rPr>
        <w:t>The Prevent Duty –</w:t>
      </w:r>
      <w:r w:rsidRPr="00B369FF">
        <w:rPr>
          <w:rFonts w:eastAsia="ArialMT" w:asciiTheme="majorHAnsi" w:hAnsiTheme="majorHAnsi" w:cstheme="majorHAnsi"/>
          <w:color w:val="202124"/>
        </w:rPr>
        <w:t xml:space="preserve"> The Prevent duty is </w:t>
      </w:r>
      <w:r w:rsidRPr="00B369FF">
        <w:rPr>
          <w:rFonts w:eastAsia="Arial" w:asciiTheme="majorHAnsi" w:hAnsiTheme="majorHAnsi" w:cstheme="majorHAnsi"/>
          <w:b/>
          <w:bCs/>
          <w:color w:val="202124"/>
        </w:rPr>
        <w:t xml:space="preserve">the duty in the </w:t>
      </w:r>
      <w:proofErr w:type="gramStart"/>
      <w:r w:rsidRPr="00B369FF">
        <w:rPr>
          <w:rFonts w:eastAsia="Arial" w:asciiTheme="majorHAnsi" w:hAnsiTheme="majorHAnsi" w:cstheme="majorHAnsi"/>
          <w:b/>
          <w:bCs/>
          <w:color w:val="202124"/>
        </w:rPr>
        <w:t>Counter-Terrorism</w:t>
      </w:r>
      <w:proofErr w:type="gramEnd"/>
      <w:r w:rsidRPr="00B369FF">
        <w:rPr>
          <w:rFonts w:eastAsia="Arial" w:asciiTheme="majorHAnsi" w:hAnsiTheme="majorHAnsi" w:cstheme="majorHAnsi"/>
          <w:b/>
          <w:bCs/>
          <w:color w:val="202124"/>
        </w:rPr>
        <w:t xml:space="preserve"> and</w:t>
      </w:r>
      <w:r w:rsidRPr="00B369FF">
        <w:rPr>
          <w:rFonts w:asciiTheme="majorHAnsi" w:hAnsiTheme="majorHAnsi" w:cstheme="majorHAnsi"/>
          <w:color w:val="000000" w:themeColor="text1"/>
        </w:rPr>
        <w:t xml:space="preserve"> </w:t>
      </w:r>
      <w:r w:rsidRPr="00B369FF">
        <w:rPr>
          <w:rFonts w:eastAsia="Arial" w:asciiTheme="majorHAnsi" w:hAnsiTheme="majorHAnsi" w:cstheme="majorHAnsi"/>
          <w:b/>
          <w:bCs/>
          <w:color w:val="202124"/>
        </w:rPr>
        <w:t xml:space="preserve">Security Act 2015 </w:t>
      </w:r>
      <w:r w:rsidRPr="00B369FF">
        <w:rPr>
          <w:rFonts w:eastAsia="ArialMT" w:asciiTheme="majorHAnsi" w:hAnsiTheme="majorHAnsi" w:cstheme="majorHAnsi"/>
          <w:color w:val="202124"/>
        </w:rPr>
        <w:t>that sets out guidance for the LA and its partners to have due regard to the need to prevent people from being drawn into terrorism.</w:t>
      </w:r>
    </w:p>
    <w:p w:rsidRPr="00B369FF" w:rsidR="32229FE3" w:rsidP="24FB8BD7" w:rsidRDefault="32229FE3" w14:paraId="0BBE6057" w14:textId="60FBF4A0">
      <w:pPr>
        <w:pStyle w:val="ListParagraph"/>
        <w:numPr>
          <w:ilvl w:val="0"/>
          <w:numId w:val="1"/>
        </w:numPr>
        <w:rPr>
          <w:rFonts w:eastAsia="ArialMT" w:asciiTheme="majorHAnsi" w:hAnsiTheme="majorHAnsi" w:cstheme="majorHAnsi"/>
          <w:color w:val="000000" w:themeColor="text1"/>
        </w:rPr>
      </w:pPr>
      <w:r w:rsidRPr="00B369FF">
        <w:rPr>
          <w:rFonts w:eastAsia="Arial" w:asciiTheme="majorHAnsi" w:hAnsiTheme="majorHAnsi" w:cstheme="majorHAnsi"/>
          <w:b/>
          <w:bCs/>
          <w:color w:val="000000" w:themeColor="text1"/>
        </w:rPr>
        <w:t xml:space="preserve">Female Genital Mutilation Act 2003 </w:t>
      </w:r>
      <w:r w:rsidRPr="00B369FF">
        <w:rPr>
          <w:rFonts w:eastAsia="ArialMT" w:asciiTheme="majorHAnsi" w:hAnsiTheme="majorHAnsi" w:cstheme="majorHAnsi"/>
          <w:color w:val="000000" w:themeColor="text1"/>
        </w:rPr>
        <w:t>as inserted by the Serious Crime Act 2015</w:t>
      </w:r>
    </w:p>
    <w:p w:rsidRPr="00B369FF" w:rsidR="32229FE3" w:rsidP="24FB8BD7" w:rsidRDefault="32229FE3" w14:paraId="77872715" w14:textId="54AD8846">
      <w:pPr>
        <w:pStyle w:val="ListParagraph"/>
        <w:numPr>
          <w:ilvl w:val="0"/>
          <w:numId w:val="1"/>
        </w:numPr>
        <w:rPr>
          <w:rFonts w:eastAsia="Arial" w:asciiTheme="majorHAnsi" w:hAnsiTheme="majorHAnsi" w:cstheme="majorHAnsi"/>
          <w:b/>
          <w:bCs/>
          <w:color w:val="000000" w:themeColor="text1"/>
        </w:rPr>
      </w:pPr>
      <w:r w:rsidRPr="00B369FF">
        <w:rPr>
          <w:rFonts w:eastAsia="Arial" w:asciiTheme="majorHAnsi" w:hAnsiTheme="majorHAnsi" w:cstheme="majorHAnsi"/>
          <w:b/>
          <w:bCs/>
          <w:color w:val="000000" w:themeColor="text1"/>
        </w:rPr>
        <w:lastRenderedPageBreak/>
        <w:t>Sexual Offences Act 2003</w:t>
      </w:r>
    </w:p>
    <w:p w:rsidRPr="00B369FF" w:rsidR="32229FE3" w:rsidP="24FB8BD7" w:rsidRDefault="32229FE3" w14:paraId="0140CC7E" w14:textId="57BD2772">
      <w:pPr>
        <w:pStyle w:val="ListParagraph"/>
        <w:numPr>
          <w:ilvl w:val="0"/>
          <w:numId w:val="1"/>
        </w:numPr>
        <w:rPr>
          <w:rFonts w:eastAsia="Arial" w:asciiTheme="majorHAnsi" w:hAnsiTheme="majorHAnsi" w:cstheme="majorHAnsi"/>
          <w:b/>
          <w:bCs/>
          <w:color w:val="000000" w:themeColor="text1"/>
        </w:rPr>
      </w:pPr>
      <w:r w:rsidRPr="00B369FF">
        <w:rPr>
          <w:rFonts w:eastAsia="Arial" w:asciiTheme="majorHAnsi" w:hAnsiTheme="majorHAnsi" w:cstheme="majorHAnsi"/>
          <w:b/>
          <w:bCs/>
          <w:color w:val="000000" w:themeColor="text1"/>
        </w:rPr>
        <w:t>Equality Act 2010</w:t>
      </w:r>
    </w:p>
    <w:p w:rsidRPr="00B369FF" w:rsidR="32229FE3" w:rsidP="24FB8BD7" w:rsidRDefault="32229FE3" w14:paraId="02E93CFD" w14:textId="05B460B3">
      <w:pPr>
        <w:pStyle w:val="ListParagraph"/>
        <w:numPr>
          <w:ilvl w:val="0"/>
          <w:numId w:val="1"/>
        </w:numPr>
        <w:rPr>
          <w:rFonts w:eastAsia="Arial" w:asciiTheme="majorHAnsi" w:hAnsiTheme="majorHAnsi" w:cstheme="majorHAnsi"/>
          <w:b/>
          <w:bCs/>
          <w:color w:val="000000" w:themeColor="text1"/>
        </w:rPr>
      </w:pPr>
      <w:r w:rsidRPr="00B369FF">
        <w:rPr>
          <w:rFonts w:eastAsia="Arial" w:asciiTheme="majorHAnsi" w:hAnsiTheme="majorHAnsi" w:cstheme="majorHAnsi"/>
          <w:b/>
          <w:bCs/>
          <w:color w:val="000000" w:themeColor="text1"/>
        </w:rPr>
        <w:t>Counter-Terrorism and Security Act 2015</w:t>
      </w:r>
    </w:p>
    <w:p w:rsidRPr="00B369FF" w:rsidR="32229FE3" w:rsidP="24FB8BD7" w:rsidRDefault="32229FE3" w14:paraId="71763176" w14:textId="22089D19">
      <w:pPr>
        <w:pStyle w:val="ListParagraph"/>
        <w:numPr>
          <w:ilvl w:val="0"/>
          <w:numId w:val="1"/>
        </w:numPr>
        <w:rPr>
          <w:rFonts w:eastAsia="Arial" w:asciiTheme="majorHAnsi" w:hAnsiTheme="majorHAnsi" w:cstheme="majorHAnsi"/>
          <w:b/>
          <w:bCs/>
          <w:color w:val="000000" w:themeColor="text1"/>
        </w:rPr>
      </w:pPr>
      <w:r w:rsidRPr="00B369FF">
        <w:rPr>
          <w:rFonts w:eastAsia="Arial" w:asciiTheme="majorHAnsi" w:hAnsiTheme="majorHAnsi" w:cstheme="majorHAnsi"/>
          <w:b/>
          <w:bCs/>
          <w:color w:val="000000" w:themeColor="text1"/>
        </w:rPr>
        <w:t>Domestic Abuse Act 2021</w:t>
      </w:r>
    </w:p>
    <w:p w:rsidRPr="00B369FF" w:rsidR="32229FE3" w:rsidP="24FB8BD7" w:rsidRDefault="32229FE3" w14:paraId="6D71666D" w14:textId="44B3300E">
      <w:pPr>
        <w:pStyle w:val="ListParagraph"/>
        <w:numPr>
          <w:ilvl w:val="0"/>
          <w:numId w:val="1"/>
        </w:numPr>
        <w:rPr>
          <w:rFonts w:eastAsia="Arial" w:asciiTheme="majorHAnsi" w:hAnsiTheme="majorHAnsi" w:cstheme="majorHAnsi"/>
          <w:b/>
          <w:bCs/>
          <w:color w:val="000000" w:themeColor="text1"/>
        </w:rPr>
      </w:pPr>
      <w:r w:rsidRPr="17CB5BC2" w:rsidR="32229FE3">
        <w:rPr>
          <w:rFonts w:ascii="Calibri" w:hAnsi="Calibri" w:eastAsia="Arial" w:cs="Calibri" w:asciiTheme="majorAscii" w:hAnsiTheme="majorAscii" w:cstheme="majorAscii"/>
          <w:b w:val="1"/>
          <w:bCs w:val="1"/>
          <w:color w:val="000000" w:themeColor="text1" w:themeTint="FF" w:themeShade="FF"/>
        </w:rPr>
        <w:t>Disqualification under the Childcare Act 2006</w:t>
      </w:r>
    </w:p>
    <w:p w:rsidR="7F2EC311" w:rsidP="17CB5BC2" w:rsidRDefault="7F2EC311" w14:paraId="06C17789" w14:textId="27E3F530">
      <w:pPr>
        <w:pStyle w:val="ListParagraph"/>
        <w:numPr>
          <w:ilvl w:val="0"/>
          <w:numId w:val="1"/>
        </w:numPr>
        <w:rPr>
          <w:rFonts w:ascii="Calibri" w:hAnsi="Calibri" w:eastAsia="Calibri" w:cs="Calibri"/>
          <w:b w:val="1"/>
          <w:bCs w:val="1"/>
          <w:noProof w:val="0"/>
          <w:color w:val="474747"/>
          <w:sz w:val="22"/>
          <w:szCs w:val="22"/>
          <w:lang w:val="en-GB"/>
        </w:rPr>
      </w:pPr>
      <w:r w:rsidRPr="17CB5BC2" w:rsidR="7F2EC311">
        <w:rPr>
          <w:rFonts w:ascii="Calibri" w:hAnsi="Calibri" w:eastAsia="Calibri" w:cs="Calibri"/>
          <w:b w:val="1"/>
          <w:bCs w:val="1"/>
          <w:noProof w:val="0"/>
          <w:color w:val="040C28"/>
          <w:sz w:val="22"/>
          <w:szCs w:val="22"/>
          <w:lang w:val="en-GB"/>
        </w:rPr>
        <w:t>Safeguarding Vulnerable Groups Act 2006 and the Protection of Freedoms Bill</w:t>
      </w:r>
    </w:p>
    <w:p w:rsidR="6C1FCCD6" w:rsidP="4A041BB8" w:rsidRDefault="6C1FCCD6" w14:paraId="7C02AE0F" w14:textId="3675FC30">
      <w:pPr>
        <w:pStyle w:val="ListParagraph"/>
        <w:numPr>
          <w:ilvl w:val="0"/>
          <w:numId w:val="1"/>
        </w:numPr>
        <w:rPr>
          <w:sz w:val="24"/>
          <w:szCs w:val="24"/>
        </w:rPr>
      </w:pPr>
      <w:r w:rsidRPr="17CB5BC2" w:rsidR="6C1FCCD6">
        <w:rPr>
          <w:rFonts w:ascii="Calibri" w:hAnsi="Calibri" w:eastAsia="Arial" w:cs="Calibri" w:asciiTheme="majorAscii" w:hAnsiTheme="majorAscii" w:cstheme="majorAscii"/>
          <w:b w:val="1"/>
          <w:bCs w:val="1"/>
          <w:color w:val="000000" w:themeColor="text1" w:themeTint="FF" w:themeShade="FF"/>
        </w:rPr>
        <w:t>Duties to report child abuse in England, research briefing 2024</w:t>
      </w:r>
      <w:r w:rsidRPr="17CB5BC2" w:rsidR="6C1FCCD6">
        <w:rPr>
          <w:rFonts w:ascii="Arial" w:hAnsi="Arial" w:eastAsia="Arial" w:cs="Arial"/>
          <w:b w:val="1"/>
          <w:bCs w:val="1"/>
        </w:rPr>
        <w:t xml:space="preserve"> </w:t>
      </w:r>
      <w:r w:rsidRPr="17CB5BC2" w:rsidR="6C1FCCD6">
        <w:rPr>
          <w:sz w:val="24"/>
          <w:szCs w:val="24"/>
        </w:rPr>
        <w:t>David Foster. commonslibrary.parliament.uk</w:t>
      </w:r>
    </w:p>
    <w:p w:rsidR="44BF9950" w:rsidP="17CB5BC2" w:rsidRDefault="44BF9950" w14:paraId="763A8840" w14:textId="2CB54F39">
      <w:pPr>
        <w:pStyle w:val="Normal"/>
        <w:spacing w:after="0"/>
      </w:pPr>
      <w:r w:rsidR="44BF9950">
        <w:rPr/>
        <w:t>Date written: Nov 2017 (HL)</w:t>
      </w:r>
    </w:p>
    <w:p w:rsidR="44BF9950" w:rsidP="24FB8BD7" w:rsidRDefault="44BF9950" w14:paraId="58DF6F5B" w14:textId="5D49E2BE">
      <w:pPr>
        <w:spacing w:after="0"/>
      </w:pPr>
      <w:r w:rsidRPr="24FB8BD7">
        <w:t>Reviewed: Nov 2018 (HL)</w:t>
      </w:r>
    </w:p>
    <w:p w:rsidR="44BF9950" w:rsidP="24FB8BD7" w:rsidRDefault="44BF9950" w14:paraId="1ACCD30F" w14:textId="7358E5E6">
      <w:pPr>
        <w:spacing w:after="0"/>
      </w:pPr>
      <w:r w:rsidRPr="24FB8BD7">
        <w:t>Reviewed: Nov 2019 (HL)</w:t>
      </w:r>
    </w:p>
    <w:p w:rsidR="44BF9950" w:rsidP="24FB8BD7" w:rsidRDefault="44BF9950" w14:paraId="79696E27" w14:textId="528E0BF9">
      <w:pPr>
        <w:spacing w:after="0"/>
      </w:pPr>
      <w:r w:rsidRPr="24FB8BD7">
        <w:t>Reviewed: Nov 2020 (HL)</w:t>
      </w:r>
    </w:p>
    <w:p w:rsidR="44BF9950" w:rsidP="24FB8BD7" w:rsidRDefault="44BF9950" w14:paraId="1068010B" w14:textId="4EA3CC32">
      <w:pPr>
        <w:spacing w:after="0"/>
      </w:pPr>
      <w:r w:rsidRPr="24FB8BD7">
        <w:t>Reviewed: April 2021 (HL)</w:t>
      </w:r>
    </w:p>
    <w:p w:rsidR="44BF9950" w:rsidP="24FB8BD7" w:rsidRDefault="44BF9950" w14:paraId="07378E3C" w14:textId="64AB1330">
      <w:pPr>
        <w:spacing w:after="0"/>
      </w:pPr>
      <w:r w:rsidRPr="24FB8BD7">
        <w:t>Reviewed: April 2022 (HL)</w:t>
      </w:r>
    </w:p>
    <w:p w:rsidR="44BF9950" w:rsidP="17CB5BC2" w:rsidRDefault="44BF9950" w14:paraId="29881681" w14:textId="608B9733">
      <w:pPr>
        <w:spacing w:after="0"/>
      </w:pPr>
      <w:r w:rsidR="44BF9950">
        <w:rPr/>
        <w:t>Reviewed: April 2023 (HL</w:t>
      </w:r>
      <w:r w:rsidR="5459F3B3">
        <w:rPr/>
        <w:t>)</w:t>
      </w:r>
    </w:p>
    <w:p w:rsidR="24FB8BD7" w:rsidP="4A041BB8" w:rsidRDefault="312B486C" w14:paraId="1C8FAAF5" w14:textId="3A71D68D">
      <w:pPr>
        <w:spacing w:after="0"/>
      </w:pPr>
      <w:r>
        <w:t>Reviewed: April 2024 (HL)</w:t>
      </w:r>
    </w:p>
    <w:p w:rsidR="24FB8BD7" w:rsidP="4A041BB8" w:rsidRDefault="24FB8BD7" w14:paraId="7DB9A81B" w14:textId="5C696284"/>
    <w:p w:rsidR="00A26809" w:rsidRDefault="00A26809" w14:paraId="0000003E" w14:textId="77777777">
      <w:pPr>
        <w:pStyle w:val="Heading1"/>
        <w:keepNext w:val="0"/>
        <w:keepLines w:val="0"/>
        <w:spacing w:before="0" w:after="240" w:line="240" w:lineRule="auto"/>
        <w:rPr>
          <w:rFonts w:ascii="Arial" w:hAnsi="Arial" w:eastAsia="Arial" w:cs="Arial"/>
          <w:sz w:val="36"/>
          <w:szCs w:val="36"/>
        </w:rPr>
      </w:pPr>
    </w:p>
    <w:p w:rsidR="00A26809" w:rsidRDefault="00A26809" w14:paraId="0000003F" w14:textId="77777777"/>
    <w:sectPr w:rsidR="00A26809">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658E" w:rsidRDefault="0091658E" w14:paraId="207EDD7E" w14:textId="77777777">
      <w:pPr>
        <w:spacing w:after="0" w:line="240" w:lineRule="auto"/>
      </w:pPr>
      <w:r>
        <w:separator/>
      </w:r>
    </w:p>
  </w:endnote>
  <w:endnote w:type="continuationSeparator" w:id="0">
    <w:p w:rsidR="0091658E" w:rsidRDefault="0091658E" w14:paraId="37F5F1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809" w:rsidRDefault="00A26809" w14:paraId="00000049" w14:textId="7777777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809" w:rsidRDefault="00A26809" w14:paraId="00000045" w14:textId="7777777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809" w:rsidRDefault="00A26809" w14:paraId="00000047" w14:textId="777777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658E" w:rsidRDefault="0091658E" w14:paraId="4F006505" w14:textId="77777777">
      <w:pPr>
        <w:spacing w:after="0" w:line="240" w:lineRule="auto"/>
      </w:pPr>
      <w:r>
        <w:separator/>
      </w:r>
    </w:p>
  </w:footnote>
  <w:footnote w:type="continuationSeparator" w:id="0">
    <w:p w:rsidR="0091658E" w:rsidRDefault="0091658E" w14:paraId="2325444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809" w:rsidRDefault="00A26809" w14:paraId="00000048" w14:textId="7777777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26809" w:rsidRDefault="001D21A6" w14:paraId="00000040" w14:textId="77777777">
    <w:pPr>
      <w:spacing w:after="0"/>
      <w:ind w:left="2160"/>
    </w:pPr>
    <w:r>
      <w:rPr>
        <w:noProof/>
      </w:rPr>
      <w:drawing>
        <wp:inline distT="0" distB="0" distL="0" distR="0" wp14:anchorId="582BB62C" wp14:editId="07777777">
          <wp:extent cx="3428564" cy="761824"/>
          <wp:effectExtent l="0" t="0" r="0" b="0"/>
          <wp:docPr id="1" name="image1.gif" descr="C:\Users\Catherine\AppData\Local\Microsoft\Windows\INetCache\Content.Word\Essere-Logo-Design.gif"/>
          <wp:cNvGraphicFramePr/>
          <a:graphic xmlns:a="http://schemas.openxmlformats.org/drawingml/2006/main">
            <a:graphicData uri="http://schemas.openxmlformats.org/drawingml/2006/picture">
              <pic:pic xmlns:pic="http://schemas.openxmlformats.org/drawingml/2006/picture">
                <pic:nvPicPr>
                  <pic:cNvPr id="0" name="image1.gif" descr="C:\Users\Catherine\AppData\Local\Microsoft\Windows\INetCache\Content.Word\Essere-Logo-Design.gif"/>
                  <pic:cNvPicPr preferRelativeResize="0"/>
                </pic:nvPicPr>
                <pic:blipFill>
                  <a:blip r:embed="rId1"/>
                  <a:srcRect/>
                  <a:stretch>
                    <a:fillRect/>
                  </a:stretch>
                </pic:blipFill>
                <pic:spPr>
                  <a:xfrm>
                    <a:off x="0" y="0"/>
                    <a:ext cx="3428564" cy="761824"/>
                  </a:xfrm>
                  <a:prstGeom prst="rect">
                    <a:avLst/>
                  </a:prstGeom>
                  <a:ln/>
                </pic:spPr>
              </pic:pic>
            </a:graphicData>
          </a:graphic>
        </wp:inline>
      </w:drawing>
    </w:r>
  </w:p>
  <w:p w:rsidR="00A26809" w:rsidRDefault="001D21A6" w14:paraId="00000041" w14:textId="77777777">
    <w:pPr>
      <w:spacing w:after="0"/>
      <w:rPr>
        <w:i/>
        <w:color w:val="808080"/>
      </w:rPr>
    </w:pPr>
    <w:r>
      <w:rPr>
        <w:b/>
        <w:i/>
        <w:color w:val="808080"/>
      </w:rPr>
      <w:t>Essere Therapies</w:t>
    </w:r>
    <w:r>
      <w:rPr>
        <w:b/>
        <w:i/>
        <w:color w:val="808080"/>
      </w:rPr>
      <w:tab/>
    </w:r>
    <w:r>
      <w:rPr>
        <w:b/>
        <w:i/>
        <w:color w:val="808080"/>
      </w:rPr>
      <w:tab/>
    </w:r>
    <w:r>
      <w:rPr>
        <w:b/>
        <w:i/>
        <w:color w:val="808080"/>
      </w:rPr>
      <w:tab/>
    </w:r>
    <w:r>
      <w:rPr>
        <w:b/>
        <w:i/>
        <w:color w:val="808080"/>
      </w:rPr>
      <w:tab/>
    </w:r>
    <w:r>
      <w:rPr>
        <w:b/>
        <w:i/>
        <w:color w:val="808080"/>
      </w:rPr>
      <w:tab/>
    </w:r>
    <w:r>
      <w:rPr>
        <w:b/>
        <w:i/>
        <w:color w:val="808080"/>
      </w:rPr>
      <w:tab/>
    </w:r>
    <w:r>
      <w:rPr>
        <w:b/>
        <w:i/>
        <w:color w:val="808080"/>
      </w:rPr>
      <w:tab/>
    </w:r>
  </w:p>
  <w:p w:rsidR="00A26809" w:rsidRDefault="001D21A6" w14:paraId="00000042" w14:textId="77777777">
    <w:pPr>
      <w:spacing w:after="0"/>
      <w:rPr>
        <w:i/>
        <w:color w:val="808080"/>
      </w:rPr>
    </w:pPr>
    <w:r>
      <w:rPr>
        <w:i/>
        <w:color w:val="808080"/>
      </w:rPr>
      <w:t xml:space="preserve">                                                                                                                                  Mobile:0743491959</w:t>
    </w:r>
  </w:p>
  <w:p w:rsidR="00A26809" w:rsidRDefault="001D21A6" w14:paraId="00000043" w14:textId="77777777">
    <w:pPr>
      <w:spacing w:after="0"/>
      <w:rPr>
        <w:i/>
        <w:color w:val="808080"/>
      </w:rPr>
    </w:pPr>
    <w:r>
      <w:rPr>
        <w:i/>
        <w:color w:val="808080"/>
      </w:rPr>
      <w:t xml:space="preserve">                                                                                                                                  </w:t>
    </w:r>
    <w:hyperlink r:id="rId2">
      <w:r>
        <w:rPr>
          <w:i/>
          <w:color w:val="808080"/>
          <w:u w:val="single"/>
        </w:rPr>
        <w:t>esseretherapies@gmail.com</w:t>
      </w:r>
    </w:hyperlink>
  </w:p>
  <w:p w:rsidR="00A26809" w:rsidRDefault="00A26809" w14:paraId="00000044" w14:textId="77777777">
    <w:pPr>
      <w:pBdr>
        <w:top w:val="nil"/>
        <w:left w:val="nil"/>
        <w:bottom w:val="nil"/>
        <w:right w:val="nil"/>
        <w:between w:val="nil"/>
      </w:pBdr>
      <w:tabs>
        <w:tab w:val="center" w:pos="4513"/>
        <w:tab w:val="right" w:pos="9026"/>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809" w:rsidRDefault="00A26809" w14:paraId="00000046" w14:textId="777777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AAAA5"/>
    <w:multiLevelType w:val="hybridMultilevel"/>
    <w:tmpl w:val="FFFFFFFF"/>
    <w:lvl w:ilvl="0" w:tplc="34B8EC9A">
      <w:start w:val="1"/>
      <w:numFmt w:val="bullet"/>
      <w:lvlText w:val=""/>
      <w:lvlJc w:val="left"/>
      <w:pPr>
        <w:ind w:left="720" w:hanging="360"/>
      </w:pPr>
      <w:rPr>
        <w:rFonts w:hint="default" w:ascii="Symbol" w:hAnsi="Symbol"/>
      </w:rPr>
    </w:lvl>
    <w:lvl w:ilvl="1" w:tplc="50F6419A">
      <w:start w:val="1"/>
      <w:numFmt w:val="bullet"/>
      <w:lvlText w:val="o"/>
      <w:lvlJc w:val="left"/>
      <w:pPr>
        <w:ind w:left="1440" w:hanging="360"/>
      </w:pPr>
      <w:rPr>
        <w:rFonts w:hint="default" w:ascii="Courier New" w:hAnsi="Courier New"/>
      </w:rPr>
    </w:lvl>
    <w:lvl w:ilvl="2" w:tplc="0324CA7C">
      <w:start w:val="1"/>
      <w:numFmt w:val="bullet"/>
      <w:lvlText w:val=""/>
      <w:lvlJc w:val="left"/>
      <w:pPr>
        <w:ind w:left="2160" w:hanging="360"/>
      </w:pPr>
      <w:rPr>
        <w:rFonts w:hint="default" w:ascii="Wingdings" w:hAnsi="Wingdings"/>
      </w:rPr>
    </w:lvl>
    <w:lvl w:ilvl="3" w:tplc="A122FFCA">
      <w:start w:val="1"/>
      <w:numFmt w:val="bullet"/>
      <w:lvlText w:val=""/>
      <w:lvlJc w:val="left"/>
      <w:pPr>
        <w:ind w:left="2880" w:hanging="360"/>
      </w:pPr>
      <w:rPr>
        <w:rFonts w:hint="default" w:ascii="Symbol" w:hAnsi="Symbol"/>
      </w:rPr>
    </w:lvl>
    <w:lvl w:ilvl="4" w:tplc="7CC04EC8">
      <w:start w:val="1"/>
      <w:numFmt w:val="bullet"/>
      <w:lvlText w:val="o"/>
      <w:lvlJc w:val="left"/>
      <w:pPr>
        <w:ind w:left="3600" w:hanging="360"/>
      </w:pPr>
      <w:rPr>
        <w:rFonts w:hint="default" w:ascii="Courier New" w:hAnsi="Courier New"/>
      </w:rPr>
    </w:lvl>
    <w:lvl w:ilvl="5" w:tplc="DD9683EA">
      <w:start w:val="1"/>
      <w:numFmt w:val="bullet"/>
      <w:lvlText w:val=""/>
      <w:lvlJc w:val="left"/>
      <w:pPr>
        <w:ind w:left="4320" w:hanging="360"/>
      </w:pPr>
      <w:rPr>
        <w:rFonts w:hint="default" w:ascii="Wingdings" w:hAnsi="Wingdings"/>
      </w:rPr>
    </w:lvl>
    <w:lvl w:ilvl="6" w:tplc="2F645B7E">
      <w:start w:val="1"/>
      <w:numFmt w:val="bullet"/>
      <w:lvlText w:val=""/>
      <w:lvlJc w:val="left"/>
      <w:pPr>
        <w:ind w:left="5040" w:hanging="360"/>
      </w:pPr>
      <w:rPr>
        <w:rFonts w:hint="default" w:ascii="Symbol" w:hAnsi="Symbol"/>
      </w:rPr>
    </w:lvl>
    <w:lvl w:ilvl="7" w:tplc="55C4ADB4">
      <w:start w:val="1"/>
      <w:numFmt w:val="bullet"/>
      <w:lvlText w:val="o"/>
      <w:lvlJc w:val="left"/>
      <w:pPr>
        <w:ind w:left="5760" w:hanging="360"/>
      </w:pPr>
      <w:rPr>
        <w:rFonts w:hint="default" w:ascii="Courier New" w:hAnsi="Courier New"/>
      </w:rPr>
    </w:lvl>
    <w:lvl w:ilvl="8" w:tplc="772A199A">
      <w:start w:val="1"/>
      <w:numFmt w:val="bullet"/>
      <w:lvlText w:val=""/>
      <w:lvlJc w:val="left"/>
      <w:pPr>
        <w:ind w:left="6480" w:hanging="360"/>
      </w:pPr>
      <w:rPr>
        <w:rFonts w:hint="default" w:ascii="Wingdings" w:hAnsi="Wingdings"/>
      </w:rPr>
    </w:lvl>
  </w:abstractNum>
  <w:num w:numId="1" w16cid:durableId="160649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5B9CE1"/>
    <w:rsid w:val="001D21A6"/>
    <w:rsid w:val="00262CF2"/>
    <w:rsid w:val="00286023"/>
    <w:rsid w:val="002FC5D4"/>
    <w:rsid w:val="0084268A"/>
    <w:rsid w:val="0091658E"/>
    <w:rsid w:val="00A26809"/>
    <w:rsid w:val="00B369FF"/>
    <w:rsid w:val="00FE3FC2"/>
    <w:rsid w:val="01FAE0D6"/>
    <w:rsid w:val="023DB327"/>
    <w:rsid w:val="0259C2F0"/>
    <w:rsid w:val="035EC0BA"/>
    <w:rsid w:val="03C7DEFC"/>
    <w:rsid w:val="04E42A01"/>
    <w:rsid w:val="055B51A5"/>
    <w:rsid w:val="0563AF5D"/>
    <w:rsid w:val="065B817C"/>
    <w:rsid w:val="067A10B4"/>
    <w:rsid w:val="0688FA93"/>
    <w:rsid w:val="071A82D2"/>
    <w:rsid w:val="073A3FCC"/>
    <w:rsid w:val="07437516"/>
    <w:rsid w:val="077F7CD1"/>
    <w:rsid w:val="08258A8D"/>
    <w:rsid w:val="08C8AAED"/>
    <w:rsid w:val="08C8CAFB"/>
    <w:rsid w:val="094095F9"/>
    <w:rsid w:val="09817ECD"/>
    <w:rsid w:val="09A978EF"/>
    <w:rsid w:val="09E93E39"/>
    <w:rsid w:val="0A5C29CE"/>
    <w:rsid w:val="0A8ABAAD"/>
    <w:rsid w:val="0B114FCB"/>
    <w:rsid w:val="0B1D90A3"/>
    <w:rsid w:val="0C00A536"/>
    <w:rsid w:val="0C493705"/>
    <w:rsid w:val="0E36FA42"/>
    <w:rsid w:val="0E6291B9"/>
    <w:rsid w:val="0EFEAED2"/>
    <w:rsid w:val="0F88D02C"/>
    <w:rsid w:val="1004CC56"/>
    <w:rsid w:val="101AFE75"/>
    <w:rsid w:val="105B9CE1"/>
    <w:rsid w:val="106A2C81"/>
    <w:rsid w:val="10D41659"/>
    <w:rsid w:val="115C1A3E"/>
    <w:rsid w:val="11690165"/>
    <w:rsid w:val="11E06DA7"/>
    <w:rsid w:val="12B16019"/>
    <w:rsid w:val="12C6BEAE"/>
    <w:rsid w:val="12D21CDB"/>
    <w:rsid w:val="12F7EA9F"/>
    <w:rsid w:val="131A8AAE"/>
    <w:rsid w:val="13D350C1"/>
    <w:rsid w:val="13DE3427"/>
    <w:rsid w:val="13F79D15"/>
    <w:rsid w:val="1495300A"/>
    <w:rsid w:val="15DF16B3"/>
    <w:rsid w:val="162A8408"/>
    <w:rsid w:val="1654BAE3"/>
    <w:rsid w:val="16827DA2"/>
    <w:rsid w:val="17CB5BC2"/>
    <w:rsid w:val="17D2AFBF"/>
    <w:rsid w:val="185077AE"/>
    <w:rsid w:val="188602BF"/>
    <w:rsid w:val="18DF283E"/>
    <w:rsid w:val="198C0E7F"/>
    <w:rsid w:val="19DFA8AC"/>
    <w:rsid w:val="1A4DD908"/>
    <w:rsid w:val="1A7AF89F"/>
    <w:rsid w:val="1AA4E8A4"/>
    <w:rsid w:val="1B414CC1"/>
    <w:rsid w:val="1BC874E7"/>
    <w:rsid w:val="1BEBF185"/>
    <w:rsid w:val="1C92EE9D"/>
    <w:rsid w:val="1E738447"/>
    <w:rsid w:val="1EB319CF"/>
    <w:rsid w:val="1F45FC81"/>
    <w:rsid w:val="1F699A5B"/>
    <w:rsid w:val="1FF238A0"/>
    <w:rsid w:val="2000A249"/>
    <w:rsid w:val="215FA32F"/>
    <w:rsid w:val="2188D932"/>
    <w:rsid w:val="22ABF05C"/>
    <w:rsid w:val="2311DD2F"/>
    <w:rsid w:val="2447C0BD"/>
    <w:rsid w:val="247E180E"/>
    <w:rsid w:val="2499B510"/>
    <w:rsid w:val="24DA1AAB"/>
    <w:rsid w:val="24FB8BD7"/>
    <w:rsid w:val="24FE08AC"/>
    <w:rsid w:val="26C7BF50"/>
    <w:rsid w:val="272BF820"/>
    <w:rsid w:val="27909C56"/>
    <w:rsid w:val="2824B2D8"/>
    <w:rsid w:val="2833CE34"/>
    <w:rsid w:val="288111B4"/>
    <w:rsid w:val="2883C9C3"/>
    <w:rsid w:val="29017737"/>
    <w:rsid w:val="291B31E0"/>
    <w:rsid w:val="297C4550"/>
    <w:rsid w:val="2A0837EC"/>
    <w:rsid w:val="2A0EF4D3"/>
    <w:rsid w:val="2BF5E772"/>
    <w:rsid w:val="2D2D6D38"/>
    <w:rsid w:val="2DA158E5"/>
    <w:rsid w:val="2E9EE816"/>
    <w:rsid w:val="2EAB4547"/>
    <w:rsid w:val="2EC93D99"/>
    <w:rsid w:val="2F47DF93"/>
    <w:rsid w:val="2F67A538"/>
    <w:rsid w:val="2F8A7364"/>
    <w:rsid w:val="2FA84DBF"/>
    <w:rsid w:val="303D9BFC"/>
    <w:rsid w:val="312B486C"/>
    <w:rsid w:val="31A095C4"/>
    <w:rsid w:val="31E2E609"/>
    <w:rsid w:val="32229FE3"/>
    <w:rsid w:val="33301EDC"/>
    <w:rsid w:val="337EB66A"/>
    <w:rsid w:val="342BA6C4"/>
    <w:rsid w:val="34BB35B0"/>
    <w:rsid w:val="351A86CB"/>
    <w:rsid w:val="35406CA3"/>
    <w:rsid w:val="35990DC9"/>
    <w:rsid w:val="364921FF"/>
    <w:rsid w:val="36629BE9"/>
    <w:rsid w:val="36B6572C"/>
    <w:rsid w:val="3734DE2A"/>
    <w:rsid w:val="376C1E34"/>
    <w:rsid w:val="380C10EE"/>
    <w:rsid w:val="382FC9ED"/>
    <w:rsid w:val="38577686"/>
    <w:rsid w:val="38C955B0"/>
    <w:rsid w:val="38F72048"/>
    <w:rsid w:val="39BF0B99"/>
    <w:rsid w:val="3A392FA3"/>
    <w:rsid w:val="3A6153E3"/>
    <w:rsid w:val="3A646D14"/>
    <w:rsid w:val="3AB51040"/>
    <w:rsid w:val="3ACD260B"/>
    <w:rsid w:val="3B64B35E"/>
    <w:rsid w:val="3BA24B19"/>
    <w:rsid w:val="3BAFAE27"/>
    <w:rsid w:val="3C81075D"/>
    <w:rsid w:val="3D4B7E88"/>
    <w:rsid w:val="3DA97DD5"/>
    <w:rsid w:val="3EE74EE9"/>
    <w:rsid w:val="3F82BBE1"/>
    <w:rsid w:val="3F9F3DD1"/>
    <w:rsid w:val="40050914"/>
    <w:rsid w:val="41C2D1F2"/>
    <w:rsid w:val="41DA01A5"/>
    <w:rsid w:val="4271DD50"/>
    <w:rsid w:val="42810DB8"/>
    <w:rsid w:val="434F9E98"/>
    <w:rsid w:val="439B3C20"/>
    <w:rsid w:val="44B3605A"/>
    <w:rsid w:val="44BF171A"/>
    <w:rsid w:val="44BF9950"/>
    <w:rsid w:val="44D16B99"/>
    <w:rsid w:val="466D3BFA"/>
    <w:rsid w:val="468A10A5"/>
    <w:rsid w:val="469BFA2E"/>
    <w:rsid w:val="46AB568B"/>
    <w:rsid w:val="47754CB7"/>
    <w:rsid w:val="48615101"/>
    <w:rsid w:val="48648F01"/>
    <w:rsid w:val="486BCBE1"/>
    <w:rsid w:val="488E312F"/>
    <w:rsid w:val="48B8D0D1"/>
    <w:rsid w:val="48E570E9"/>
    <w:rsid w:val="4931572A"/>
    <w:rsid w:val="495B69F1"/>
    <w:rsid w:val="4968CBC5"/>
    <w:rsid w:val="49A02820"/>
    <w:rsid w:val="49A4DCBC"/>
    <w:rsid w:val="4A041BB8"/>
    <w:rsid w:val="4AE349D5"/>
    <w:rsid w:val="4B049C26"/>
    <w:rsid w:val="4B9BA686"/>
    <w:rsid w:val="4C3A7754"/>
    <w:rsid w:val="4D57B0F9"/>
    <w:rsid w:val="4DE6D125"/>
    <w:rsid w:val="4E311AC7"/>
    <w:rsid w:val="4E8CE9A0"/>
    <w:rsid w:val="4EC0B7A1"/>
    <w:rsid w:val="4ECC17FC"/>
    <w:rsid w:val="4EF5852D"/>
    <w:rsid w:val="4F8C550F"/>
    <w:rsid w:val="4FA1C95E"/>
    <w:rsid w:val="5043DDB6"/>
    <w:rsid w:val="50BCC6A3"/>
    <w:rsid w:val="51DAB88D"/>
    <w:rsid w:val="530FAE0B"/>
    <w:rsid w:val="5313BE27"/>
    <w:rsid w:val="534B2DDF"/>
    <w:rsid w:val="53D0E3D6"/>
    <w:rsid w:val="5413352D"/>
    <w:rsid w:val="5459F3B3"/>
    <w:rsid w:val="54859894"/>
    <w:rsid w:val="54A80BDD"/>
    <w:rsid w:val="54B414DF"/>
    <w:rsid w:val="54F1717A"/>
    <w:rsid w:val="5564C6B1"/>
    <w:rsid w:val="55EB5A90"/>
    <w:rsid w:val="56E36D46"/>
    <w:rsid w:val="57009712"/>
    <w:rsid w:val="57102950"/>
    <w:rsid w:val="58A454F9"/>
    <w:rsid w:val="592AB297"/>
    <w:rsid w:val="597EEF8F"/>
    <w:rsid w:val="5999A2E3"/>
    <w:rsid w:val="59E73FD1"/>
    <w:rsid w:val="59F4C6A7"/>
    <w:rsid w:val="5A3C57F5"/>
    <w:rsid w:val="5A8CE9D0"/>
    <w:rsid w:val="5B9CCCBD"/>
    <w:rsid w:val="5BDBF5BB"/>
    <w:rsid w:val="5BF6FC09"/>
    <w:rsid w:val="5C1FBDBA"/>
    <w:rsid w:val="5C26B570"/>
    <w:rsid w:val="5D18AE5E"/>
    <w:rsid w:val="5D4A03AA"/>
    <w:rsid w:val="5E4A732C"/>
    <w:rsid w:val="5E5260B2"/>
    <w:rsid w:val="5EB2EF5E"/>
    <w:rsid w:val="5EB95381"/>
    <w:rsid w:val="5EDBF81F"/>
    <w:rsid w:val="5F060E1D"/>
    <w:rsid w:val="5F13967D"/>
    <w:rsid w:val="5F308B2A"/>
    <w:rsid w:val="5FEE3113"/>
    <w:rsid w:val="6046DF8F"/>
    <w:rsid w:val="604CCB38"/>
    <w:rsid w:val="604EBFBF"/>
    <w:rsid w:val="60AF66DE"/>
    <w:rsid w:val="64469E59"/>
    <w:rsid w:val="64C1A236"/>
    <w:rsid w:val="6576C533"/>
    <w:rsid w:val="6582D801"/>
    <w:rsid w:val="65AFBEBE"/>
    <w:rsid w:val="65B10357"/>
    <w:rsid w:val="66353579"/>
    <w:rsid w:val="665D7297"/>
    <w:rsid w:val="6661DB30"/>
    <w:rsid w:val="66658BDF"/>
    <w:rsid w:val="671EA862"/>
    <w:rsid w:val="67488C9A"/>
    <w:rsid w:val="67A7D13F"/>
    <w:rsid w:val="67F4BA13"/>
    <w:rsid w:val="67F942F8"/>
    <w:rsid w:val="67FDAB91"/>
    <w:rsid w:val="688803F2"/>
    <w:rsid w:val="68F8693C"/>
    <w:rsid w:val="6A49C817"/>
    <w:rsid w:val="6A5E6681"/>
    <w:rsid w:val="6AEDC4B7"/>
    <w:rsid w:val="6B12EB68"/>
    <w:rsid w:val="6C1FCCD6"/>
    <w:rsid w:val="6C3475D8"/>
    <w:rsid w:val="6C645128"/>
    <w:rsid w:val="6CA17198"/>
    <w:rsid w:val="6D3A8C27"/>
    <w:rsid w:val="6DF75AE5"/>
    <w:rsid w:val="6E053E60"/>
    <w:rsid w:val="6E4A8C2A"/>
    <w:rsid w:val="6E77C478"/>
    <w:rsid w:val="6EA0EAB6"/>
    <w:rsid w:val="6ED60273"/>
    <w:rsid w:val="6FB8F3BA"/>
    <w:rsid w:val="6FE65C8B"/>
    <w:rsid w:val="70BB73FD"/>
    <w:rsid w:val="70C58AA8"/>
    <w:rsid w:val="71641CC5"/>
    <w:rsid w:val="719837B8"/>
    <w:rsid w:val="71F74CAA"/>
    <w:rsid w:val="72130C3C"/>
    <w:rsid w:val="72615B09"/>
    <w:rsid w:val="729FA1A7"/>
    <w:rsid w:val="72BEC991"/>
    <w:rsid w:val="731DFD4D"/>
    <w:rsid w:val="73244E57"/>
    <w:rsid w:val="7371A99A"/>
    <w:rsid w:val="739F7B92"/>
    <w:rsid w:val="73FD2B6A"/>
    <w:rsid w:val="74A2C385"/>
    <w:rsid w:val="75B291DF"/>
    <w:rsid w:val="75E02C1D"/>
    <w:rsid w:val="75F65F13"/>
    <w:rsid w:val="7627DF37"/>
    <w:rsid w:val="76874B2A"/>
    <w:rsid w:val="768D27DE"/>
    <w:rsid w:val="76D0E1E5"/>
    <w:rsid w:val="7704D736"/>
    <w:rsid w:val="77252257"/>
    <w:rsid w:val="77905D5E"/>
    <w:rsid w:val="7790FAAD"/>
    <w:rsid w:val="779B87C7"/>
    <w:rsid w:val="790C53AC"/>
    <w:rsid w:val="79565FA7"/>
    <w:rsid w:val="79AE7C4C"/>
    <w:rsid w:val="7A1E3606"/>
    <w:rsid w:val="7A47304A"/>
    <w:rsid w:val="7B3F19FE"/>
    <w:rsid w:val="7B470784"/>
    <w:rsid w:val="7C33A03A"/>
    <w:rsid w:val="7CFD65E7"/>
    <w:rsid w:val="7DC1DB14"/>
    <w:rsid w:val="7DCCC189"/>
    <w:rsid w:val="7E442302"/>
    <w:rsid w:val="7F2EC311"/>
    <w:rsid w:val="7F8A92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08E5"/>
  <w15:docId w15:val="{038BBCEB-5B7F-409E-BF54-2A126711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2" Type="http://schemas.openxmlformats.org/officeDocument/2006/relationships/hyperlink" Target="mailto:esseretherapies@gmail.com"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4A15A2081704FB5C733CD65DB39BA" ma:contentTypeVersion="13" ma:contentTypeDescription="Create a new document." ma:contentTypeScope="" ma:versionID="deb47ff1c726bb6f5240773bc83d52ca">
  <xsd:schema xmlns:xsd="http://www.w3.org/2001/XMLSchema" xmlns:xs="http://www.w3.org/2001/XMLSchema" xmlns:p="http://schemas.microsoft.com/office/2006/metadata/properties" xmlns:ns2="11426a90-b254-4619-a03d-f3c9cd1165b4" xmlns:ns3="70175e96-803b-4da2-b338-1d4091f5bd66" targetNamespace="http://schemas.microsoft.com/office/2006/metadata/properties" ma:root="true" ma:fieldsID="5da08d0fd296aca7f35f8eecc952c4f8" ns2:_="" ns3:_="">
    <xsd:import namespace="11426a90-b254-4619-a03d-f3c9cd1165b4"/>
    <xsd:import namespace="70175e96-803b-4da2-b338-1d4091f5bd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26a90-b254-4619-a03d-f3c9cd116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59a8c2f-6e02-49f1-b545-b1bc8593b02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175e96-803b-4da2-b338-1d4091f5bd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86b6b59-9e7d-4b0c-a587-0c8cdd6090f6}" ma:internalName="TaxCatchAll" ma:showField="CatchAllData" ma:web="70175e96-803b-4da2-b338-1d4091f5b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0175e96-803b-4da2-b338-1d4091f5bd66">
      <UserInfo>
        <DisplayName/>
        <AccountId xsi:nil="true"/>
        <AccountType/>
      </UserInfo>
    </SharedWithUsers>
    <TaxCatchAll xmlns="70175e96-803b-4da2-b338-1d4091f5bd66" xsi:nil="true"/>
    <lcf76f155ced4ddcb4097134ff3c332f xmlns="11426a90-b254-4619-a03d-f3c9cd1165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AFA972-0A5C-454F-9148-B714C5E42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26a90-b254-4619-a03d-f3c9cd1165b4"/>
    <ds:schemaRef ds:uri="70175e96-803b-4da2-b338-1d4091f5b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B6304-1CCE-4015-A80B-70FA32A44D46}">
  <ds:schemaRefs>
    <ds:schemaRef ds:uri="http://schemas.microsoft.com/sharepoint/v3/contenttype/forms"/>
  </ds:schemaRefs>
</ds:datastoreItem>
</file>

<file path=customXml/itemProps3.xml><?xml version="1.0" encoding="utf-8"?>
<ds:datastoreItem xmlns:ds="http://schemas.openxmlformats.org/officeDocument/2006/customXml" ds:itemID="{E02FC797-51FF-408D-AE55-10D849186197}">
  <ds:schemaRefs>
    <ds:schemaRef ds:uri="http://schemas.microsoft.com/office/2006/metadata/properties"/>
    <ds:schemaRef ds:uri="http://schemas.microsoft.com/office/infopath/2007/PartnerControls"/>
    <ds:schemaRef ds:uri="70175e96-803b-4da2-b338-1d4091f5bd66"/>
    <ds:schemaRef ds:uri="11426a90-b254-4619-a03d-f3c9cd1165b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Helen Lewin</lastModifiedBy>
  <revision>10</revision>
  <dcterms:created xsi:type="dcterms:W3CDTF">2024-04-11T18:47:00.0000000Z</dcterms:created>
  <dcterms:modified xsi:type="dcterms:W3CDTF">2024-09-11T16:10:14.7477275Z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0x010100D374A15A2081704FB5C733CD65DB39BA</vt:lpwstr>
  </property>
  <property fmtid="{D5CDD505-2E9C-101B-9397-08002B2CF9AE}" pid="3" name="Order">
    <vt:r8>75400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